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>Ufficio del GdP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>P Avv Giovanna Iodice</w:t>
      </w:r>
    </w:p>
    <w:p w14:paraId="42E1EBE0" w14:textId="77777777" w:rsidR="00FC732C" w:rsidRDefault="00FC732C" w:rsidP="0037426D">
      <w:pPr>
        <w:jc w:val="both"/>
        <w:rPr>
          <w:rFonts w:cs="Calibri"/>
          <w:sz w:val="28"/>
          <w:szCs w:val="28"/>
        </w:rPr>
      </w:pPr>
    </w:p>
    <w:p w14:paraId="58E5F563" w14:textId="10986EDE" w:rsidR="002A156D" w:rsidRDefault="002A156D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  <w:r w:rsidR="00ED681D">
        <w:rPr>
          <w:rFonts w:cs="Calibri"/>
          <w:sz w:val="28"/>
          <w:szCs w:val="28"/>
        </w:rPr>
        <w:t>prorogato con DPT n. 97/2021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377483E2" w14:textId="148739E9" w:rsidR="00D07503" w:rsidRDefault="002A156D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 w:rsidR="00DF1E07" w:rsidRPr="00DF1E07">
        <w:rPr>
          <w:rFonts w:cs="Calibri"/>
          <w:b/>
          <w:bCs/>
          <w:sz w:val="28"/>
          <w:szCs w:val="28"/>
          <w:u w:val="single"/>
        </w:rPr>
        <w:t>23</w:t>
      </w:r>
      <w:r w:rsidR="00ED681D" w:rsidRPr="00DF1E07">
        <w:rPr>
          <w:rFonts w:cs="Calibri"/>
          <w:b/>
          <w:bCs/>
          <w:sz w:val="28"/>
          <w:szCs w:val="28"/>
          <w:u w:val="single"/>
        </w:rPr>
        <w:t>.</w:t>
      </w:r>
      <w:r w:rsidR="00ED681D">
        <w:rPr>
          <w:rFonts w:cs="Calibri"/>
          <w:b/>
          <w:sz w:val="28"/>
          <w:szCs w:val="28"/>
          <w:u w:val="single"/>
        </w:rPr>
        <w:t>0</w:t>
      </w:r>
      <w:r w:rsidR="000E3748">
        <w:rPr>
          <w:rFonts w:cs="Calibri"/>
          <w:b/>
          <w:sz w:val="28"/>
          <w:szCs w:val="28"/>
          <w:u w:val="single"/>
        </w:rPr>
        <w:t>6</w:t>
      </w:r>
      <w:r w:rsidR="00ED681D">
        <w:rPr>
          <w:rFonts w:cs="Calibri"/>
          <w:b/>
          <w:sz w:val="28"/>
          <w:szCs w:val="28"/>
          <w:u w:val="single"/>
        </w:rPr>
        <w:t>.2021</w:t>
      </w:r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 xml:space="preserve">con le modalità di cui al DPT 33/2021 le seguenti </w:t>
      </w:r>
      <w:r w:rsidR="00DF1E07">
        <w:rPr>
          <w:rFonts w:cs="Calibri"/>
          <w:sz w:val="28"/>
          <w:szCs w:val="28"/>
        </w:rPr>
        <w:t>cause:</w:t>
      </w:r>
    </w:p>
    <w:p w14:paraId="22C563FB" w14:textId="77777777" w:rsidR="00DF1E07" w:rsidRDefault="00DF1E07" w:rsidP="0037426D">
      <w:pPr>
        <w:jc w:val="both"/>
        <w:rPr>
          <w:rFonts w:cs="Calibri"/>
          <w:sz w:val="28"/>
          <w:szCs w:val="28"/>
        </w:rPr>
      </w:pPr>
    </w:p>
    <w:p w14:paraId="2322D1B2" w14:textId="4BA048AE" w:rsidR="00D07503" w:rsidRDefault="00D07503" w:rsidP="00DF1E07">
      <w:pPr>
        <w:jc w:val="both"/>
        <w:rPr>
          <w:rFonts w:cs="Calibri"/>
          <w:b/>
          <w:sz w:val="28"/>
          <w:szCs w:val="28"/>
        </w:rPr>
      </w:pPr>
      <w:r w:rsidRPr="00D07503">
        <w:rPr>
          <w:rFonts w:cs="Calibri"/>
          <w:b/>
          <w:bCs/>
          <w:sz w:val="28"/>
          <w:szCs w:val="28"/>
        </w:rPr>
        <w:t xml:space="preserve">R.G. </w:t>
      </w:r>
      <w:r w:rsidR="00DF1E07">
        <w:rPr>
          <w:rFonts w:cs="Calibri"/>
          <w:b/>
          <w:bCs/>
          <w:sz w:val="28"/>
          <w:szCs w:val="28"/>
        </w:rPr>
        <w:t>6238/2011; 8563/2013; 2432/2014; 6064/2014; 3347/2015; 3625/2016; 1807/2017; 3643/2017; 16071/2017; 19048/2017; 1857/2018; 4993/2018; 6124/2018; 7019/2018</w:t>
      </w:r>
      <w:r w:rsidR="00970219">
        <w:rPr>
          <w:rFonts w:cs="Calibri"/>
          <w:b/>
          <w:bCs/>
          <w:sz w:val="28"/>
          <w:szCs w:val="28"/>
        </w:rPr>
        <w:t>; 8903/2018; 1134</w:t>
      </w:r>
      <w:r w:rsidR="009A6D9F">
        <w:rPr>
          <w:rFonts w:cs="Calibri"/>
          <w:b/>
          <w:bCs/>
          <w:sz w:val="28"/>
          <w:szCs w:val="28"/>
        </w:rPr>
        <w:t>6</w:t>
      </w:r>
      <w:r w:rsidR="00970219">
        <w:rPr>
          <w:rFonts w:cs="Calibri"/>
          <w:b/>
          <w:bCs/>
          <w:sz w:val="28"/>
          <w:szCs w:val="28"/>
        </w:rPr>
        <w:t>/2018; 14218/2018; 14515/2018; 20449/2018; 24770/2018</w:t>
      </w:r>
    </w:p>
    <w:p w14:paraId="5B756998" w14:textId="77777777" w:rsidR="00D07503" w:rsidRDefault="00D07503" w:rsidP="0037426D">
      <w:pPr>
        <w:jc w:val="both"/>
        <w:rPr>
          <w:rFonts w:cs="Calibri"/>
          <w:b/>
          <w:bCs/>
          <w:sz w:val="28"/>
          <w:szCs w:val="28"/>
        </w:rPr>
      </w:pPr>
    </w:p>
    <w:p w14:paraId="2062C9AE" w14:textId="70C6C9E0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cause ex art. 181 e ex art. 309 cpc. saranno trattate nella parte finale della mattinata.</w:t>
      </w:r>
    </w:p>
    <w:p w14:paraId="0433053B" w14:textId="77777777" w:rsidR="00970219" w:rsidRDefault="00970219" w:rsidP="00F03AF6">
      <w:pPr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</w:p>
    <w:p w14:paraId="6CDA9543" w14:textId="3CD997FA" w:rsidR="008F7446" w:rsidRPr="008F7446" w:rsidRDefault="008F7446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Cs/>
          <w:sz w:val="28"/>
          <w:szCs w:val="28"/>
        </w:rPr>
        <w:t xml:space="preserve">Tutte le altre cause sono rinviate alla udienza del </w:t>
      </w:r>
      <w:r w:rsidRPr="008F7446">
        <w:rPr>
          <w:rFonts w:cs="Calibri"/>
          <w:b/>
          <w:sz w:val="28"/>
          <w:szCs w:val="28"/>
          <w:u w:val="single"/>
        </w:rPr>
        <w:t>2</w:t>
      </w:r>
      <w:r w:rsidR="00AD5E33">
        <w:rPr>
          <w:rFonts w:cs="Calibri"/>
          <w:b/>
          <w:sz w:val="28"/>
          <w:szCs w:val="28"/>
          <w:u w:val="single"/>
        </w:rPr>
        <w:t>5</w:t>
      </w:r>
      <w:r w:rsidRPr="008F7446">
        <w:rPr>
          <w:rFonts w:cs="Calibri"/>
          <w:b/>
          <w:sz w:val="28"/>
          <w:szCs w:val="28"/>
          <w:u w:val="single"/>
        </w:rPr>
        <w:t>.05.2022</w:t>
      </w:r>
    </w:p>
    <w:p w14:paraId="511546D9" w14:textId="77777777" w:rsidR="008F7446" w:rsidRDefault="008F7446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4BC93DD8" w14:textId="35CE941F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507787">
        <w:rPr>
          <w:rFonts w:cs="Calibri"/>
          <w:sz w:val="24"/>
          <w:szCs w:val="24"/>
        </w:rPr>
        <w:t>Si precisa che nella individuazione della cause da trattare non si è tenuto conto dei fascicoli che allo stato risultano mancanti. Si invitano, pertanto, le parti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 cui cause,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benchè</w:t>
      </w:r>
      <w:r w:rsidRPr="00507787">
        <w:rPr>
          <w:rFonts w:cs="Calibri"/>
          <w:sz w:val="24"/>
          <w:szCs w:val="24"/>
        </w:rPr>
        <w:t xml:space="preserve"> di più vecchia iscrizione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risultassero</w:t>
      </w:r>
      <w:r>
        <w:rPr>
          <w:rFonts w:cs="Calibri"/>
          <w:sz w:val="24"/>
          <w:szCs w:val="24"/>
        </w:rPr>
        <w:t xml:space="preserve"> escluse</w:t>
      </w:r>
      <w:r w:rsidRPr="00507787">
        <w:rPr>
          <w:rFonts w:cs="Calibri"/>
          <w:sz w:val="24"/>
          <w:szCs w:val="24"/>
        </w:rPr>
        <w:t xml:space="preserve"> dal presente decreto, a depositare</w:t>
      </w:r>
      <w:r>
        <w:rPr>
          <w:rFonts w:cs="Calibri"/>
          <w:sz w:val="24"/>
          <w:szCs w:val="24"/>
        </w:rPr>
        <w:t xml:space="preserve"> </w:t>
      </w:r>
      <w:r w:rsidRPr="00507787">
        <w:rPr>
          <w:rFonts w:cs="Calibri"/>
          <w:sz w:val="24"/>
          <w:szCs w:val="24"/>
        </w:rPr>
        <w:t>istanza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per </w:t>
      </w:r>
      <w:r>
        <w:rPr>
          <w:rFonts w:cs="Calibri"/>
          <w:sz w:val="24"/>
          <w:szCs w:val="24"/>
        </w:rPr>
        <w:t xml:space="preserve">consentirne, all’esito di ricerche infruttuose, </w:t>
      </w:r>
      <w:r w:rsidRPr="00507787">
        <w:rPr>
          <w:rFonts w:cs="Calibri"/>
          <w:sz w:val="24"/>
          <w:szCs w:val="24"/>
        </w:rPr>
        <w:t xml:space="preserve">la loro ricostruzione.   </w:t>
      </w:r>
    </w:p>
    <w:p w14:paraId="02565672" w14:textId="535CE794" w:rsidR="002A156D" w:rsidRPr="00E61587" w:rsidRDefault="002A156D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E61587">
        <w:rPr>
          <w:rFonts w:cs="Calibri"/>
          <w:b/>
          <w:bCs/>
          <w:sz w:val="24"/>
          <w:szCs w:val="24"/>
          <w:u w:val="single"/>
        </w:rPr>
        <w:t>Le parti sono autorizzate a depositare in udienza verbale dattiloscritto contente le proprie deduzioni, istanze, difese e conclusioni.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Si sollecita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anche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l’utilizzo di “note di udienza” 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per ridurre il tempo di permanenza nell’aula e favorire il rispetto delle fasce di orario previste.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67C683BE" w14:textId="77777777" w:rsidR="002A156D" w:rsidRPr="0090156A" w:rsidRDefault="002A156D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14:paraId="45B904FD" w14:textId="1BC1C546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E61587">
        <w:rPr>
          <w:rFonts w:cs="Calibri"/>
          <w:b/>
          <w:sz w:val="28"/>
          <w:szCs w:val="28"/>
        </w:rPr>
        <w:t>1</w:t>
      </w:r>
      <w:r w:rsidR="008F7446">
        <w:rPr>
          <w:rFonts w:cs="Calibri"/>
          <w:b/>
          <w:sz w:val="28"/>
          <w:szCs w:val="28"/>
        </w:rPr>
        <w:t>4</w:t>
      </w:r>
      <w:r w:rsidR="00E61587">
        <w:rPr>
          <w:rFonts w:cs="Calibri"/>
          <w:b/>
          <w:sz w:val="28"/>
          <w:szCs w:val="28"/>
        </w:rPr>
        <w:t>.06.</w:t>
      </w:r>
      <w:r>
        <w:rPr>
          <w:rFonts w:cs="Calibri"/>
          <w:b/>
          <w:sz w:val="28"/>
          <w:szCs w:val="28"/>
        </w:rPr>
        <w:t>2021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8F7446">
        <w:rPr>
          <w:rFonts w:cs="Calibri"/>
          <w:b/>
          <w:sz w:val="28"/>
          <w:szCs w:val="28"/>
        </w:rPr>
        <w:t xml:space="preserve">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56"/>
    <w:rsid w:val="00016DF8"/>
    <w:rsid w:val="0001715C"/>
    <w:rsid w:val="00021803"/>
    <w:rsid w:val="00021FC8"/>
    <w:rsid w:val="00057BD7"/>
    <w:rsid w:val="00072513"/>
    <w:rsid w:val="00081E47"/>
    <w:rsid w:val="000B2285"/>
    <w:rsid w:val="000B5CF2"/>
    <w:rsid w:val="000C001A"/>
    <w:rsid w:val="000C0156"/>
    <w:rsid w:val="000C1FC3"/>
    <w:rsid w:val="000E3748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87984"/>
    <w:rsid w:val="001A21E8"/>
    <w:rsid w:val="0020496E"/>
    <w:rsid w:val="00224F52"/>
    <w:rsid w:val="0023253E"/>
    <w:rsid w:val="00255AB8"/>
    <w:rsid w:val="002835F6"/>
    <w:rsid w:val="002A156D"/>
    <w:rsid w:val="002A52C7"/>
    <w:rsid w:val="002B440E"/>
    <w:rsid w:val="002B4C10"/>
    <w:rsid w:val="002C1F12"/>
    <w:rsid w:val="002E0F0E"/>
    <w:rsid w:val="00310870"/>
    <w:rsid w:val="003422F5"/>
    <w:rsid w:val="00345DD0"/>
    <w:rsid w:val="003656E9"/>
    <w:rsid w:val="0037426D"/>
    <w:rsid w:val="00382C4D"/>
    <w:rsid w:val="0039125A"/>
    <w:rsid w:val="003A5AF3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964C1"/>
    <w:rsid w:val="005A342F"/>
    <w:rsid w:val="005B5FB9"/>
    <w:rsid w:val="005C1CE5"/>
    <w:rsid w:val="005F47D9"/>
    <w:rsid w:val="006052CA"/>
    <w:rsid w:val="0061311C"/>
    <w:rsid w:val="00621FDB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53887"/>
    <w:rsid w:val="00764256"/>
    <w:rsid w:val="0076645B"/>
    <w:rsid w:val="00771A30"/>
    <w:rsid w:val="00780BD0"/>
    <w:rsid w:val="007A3644"/>
    <w:rsid w:val="007E08F5"/>
    <w:rsid w:val="007E5DBA"/>
    <w:rsid w:val="00806585"/>
    <w:rsid w:val="00842345"/>
    <w:rsid w:val="00851782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8F7446"/>
    <w:rsid w:val="0090156A"/>
    <w:rsid w:val="00923235"/>
    <w:rsid w:val="00933B33"/>
    <w:rsid w:val="00941510"/>
    <w:rsid w:val="0096581C"/>
    <w:rsid w:val="009661C4"/>
    <w:rsid w:val="00970219"/>
    <w:rsid w:val="009A6D9F"/>
    <w:rsid w:val="009A7F85"/>
    <w:rsid w:val="009F3F4E"/>
    <w:rsid w:val="009F7D39"/>
    <w:rsid w:val="00A50C39"/>
    <w:rsid w:val="00A91D33"/>
    <w:rsid w:val="00AB4909"/>
    <w:rsid w:val="00AD347F"/>
    <w:rsid w:val="00AD5E33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50F7B"/>
    <w:rsid w:val="00CA05E9"/>
    <w:rsid w:val="00CA3EF8"/>
    <w:rsid w:val="00CA3EFA"/>
    <w:rsid w:val="00CB2DD2"/>
    <w:rsid w:val="00CC3A2B"/>
    <w:rsid w:val="00CC708B"/>
    <w:rsid w:val="00CD1786"/>
    <w:rsid w:val="00CE0F90"/>
    <w:rsid w:val="00D07503"/>
    <w:rsid w:val="00D11EE3"/>
    <w:rsid w:val="00D47E85"/>
    <w:rsid w:val="00D57FBE"/>
    <w:rsid w:val="00D64459"/>
    <w:rsid w:val="00DA4298"/>
    <w:rsid w:val="00DB43F7"/>
    <w:rsid w:val="00DB5B3B"/>
    <w:rsid w:val="00DD2D7B"/>
    <w:rsid w:val="00DF1755"/>
    <w:rsid w:val="00DF1E07"/>
    <w:rsid w:val="00DF708B"/>
    <w:rsid w:val="00E126C9"/>
    <w:rsid w:val="00E1587D"/>
    <w:rsid w:val="00E167A2"/>
    <w:rsid w:val="00E21059"/>
    <w:rsid w:val="00E516D3"/>
    <w:rsid w:val="00E522D4"/>
    <w:rsid w:val="00E57393"/>
    <w:rsid w:val="00E61587"/>
    <w:rsid w:val="00E67247"/>
    <w:rsid w:val="00E71CFE"/>
    <w:rsid w:val="00E84779"/>
    <w:rsid w:val="00E93A6E"/>
    <w:rsid w:val="00EA160B"/>
    <w:rsid w:val="00EA3CC4"/>
    <w:rsid w:val="00EB5321"/>
    <w:rsid w:val="00EC79F2"/>
    <w:rsid w:val="00ED681D"/>
    <w:rsid w:val="00EE23D2"/>
    <w:rsid w:val="00F03AF6"/>
    <w:rsid w:val="00F27D71"/>
    <w:rsid w:val="00F474E7"/>
    <w:rsid w:val="00F521EE"/>
    <w:rsid w:val="00F5423A"/>
    <w:rsid w:val="00F6680A"/>
    <w:rsid w:val="00F77D2A"/>
    <w:rsid w:val="00FB3A35"/>
    <w:rsid w:val="00FB3FD9"/>
    <w:rsid w:val="00FB6C81"/>
    <w:rsid w:val="00FC06D2"/>
    <w:rsid w:val="00FC732C"/>
    <w:rsid w:val="00FD28FD"/>
    <w:rsid w:val="00FE4AB9"/>
    <w:rsid w:val="00FE4FCB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Giovanna Iodice</cp:lastModifiedBy>
  <cp:revision>4</cp:revision>
  <cp:lastPrinted>2021-05-12T11:20:00Z</cp:lastPrinted>
  <dcterms:created xsi:type="dcterms:W3CDTF">2021-06-14T17:38:00Z</dcterms:created>
  <dcterms:modified xsi:type="dcterms:W3CDTF">2021-06-14T18:11:00Z</dcterms:modified>
</cp:coreProperties>
</file>