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16.06.2021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R.G.339/14;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R.G.1319/15;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R.G.2522/15;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R.G.9419/15;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R.G.11958/15;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R.G.15097/16;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R.G.14546/16;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R.G.14210/16;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.11.10 alle ore 11.15  R.G.14011/16;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R.G.9859/16;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R.G.5169/16;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R.G.15670/16;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R.G. 3882/16;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R.G.16389/16;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R.G.16284/16;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 alle ore 13.00 R.G.16397/16;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R.G.17685/16;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R.G.18233/16;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R.G.18173/16;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alle ore 14.00 R.G.24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689/17.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all’udienza  del 27.04.2022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181 c.p.c. ;R.G. 17360/16;R.G. 7388/19;R.G. 2821/16;  6167/16;17692/16; 3033/17;3537/19;1662/20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14.06.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