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7812C7E7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  <w:r w:rsidR="00E56B47">
        <w:rPr>
          <w:rFonts w:cs="Calibri"/>
          <w:sz w:val="28"/>
          <w:szCs w:val="28"/>
        </w:rPr>
        <w:t xml:space="preserve"> prorogato con decreto del 30.12.2021 – Prot. 5383/2021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73F86651" w14:textId="3E3D0D9D" w:rsidR="00990DCD" w:rsidRDefault="002A156D" w:rsidP="00306BC6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E56B47">
        <w:rPr>
          <w:rFonts w:cs="Calibri"/>
          <w:b/>
          <w:sz w:val="28"/>
          <w:szCs w:val="28"/>
          <w:u w:val="single"/>
        </w:rPr>
        <w:t>1</w:t>
      </w:r>
      <w:r w:rsidR="00856DFD">
        <w:rPr>
          <w:rFonts w:cs="Calibri"/>
          <w:b/>
          <w:sz w:val="28"/>
          <w:szCs w:val="28"/>
          <w:u w:val="single"/>
        </w:rPr>
        <w:t>9</w:t>
      </w:r>
      <w:r w:rsidR="00E56B47">
        <w:rPr>
          <w:rFonts w:cs="Calibri"/>
          <w:b/>
          <w:sz w:val="28"/>
          <w:szCs w:val="28"/>
          <w:u w:val="single"/>
        </w:rPr>
        <w:t>.01.2022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="00F63602" w:rsidRPr="00F63602">
        <w:rPr>
          <w:rFonts w:cs="Calibri"/>
          <w:b/>
          <w:bCs/>
          <w:sz w:val="28"/>
          <w:szCs w:val="28"/>
        </w:rPr>
        <w:t>PROGRESSIVO</w:t>
      </w:r>
      <w:r w:rsidR="00F63602">
        <w:rPr>
          <w:rFonts w:cs="Calibri"/>
          <w:sz w:val="28"/>
          <w:szCs w:val="28"/>
        </w:rPr>
        <w:t xml:space="preserve"> </w:t>
      </w:r>
      <w:r w:rsidR="00FE38A8">
        <w:rPr>
          <w:rFonts w:cs="Calibri"/>
          <w:sz w:val="28"/>
          <w:szCs w:val="28"/>
        </w:rPr>
        <w:t>ed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</w:t>
      </w:r>
      <w:r w:rsidR="007D03BC">
        <w:rPr>
          <w:rFonts w:cs="Calibri"/>
          <w:sz w:val="28"/>
          <w:szCs w:val="28"/>
        </w:rPr>
        <w:t xml:space="preserve">(prorogato dal </w:t>
      </w:r>
      <w:proofErr w:type="spellStart"/>
      <w:r w:rsidR="007D03BC">
        <w:rPr>
          <w:rFonts w:cs="Calibri"/>
          <w:sz w:val="28"/>
          <w:szCs w:val="28"/>
        </w:rPr>
        <w:t>dpt</w:t>
      </w:r>
      <w:proofErr w:type="spellEnd"/>
      <w:r w:rsidR="007D03BC">
        <w:rPr>
          <w:rFonts w:cs="Calibri"/>
          <w:sz w:val="28"/>
          <w:szCs w:val="28"/>
        </w:rPr>
        <w:t xml:space="preserve"> 152/2021</w:t>
      </w:r>
      <w:r w:rsidR="00E56B47">
        <w:rPr>
          <w:rFonts w:cs="Calibri"/>
          <w:sz w:val="28"/>
          <w:szCs w:val="28"/>
        </w:rPr>
        <w:t xml:space="preserve"> e</w:t>
      </w:r>
      <w:r w:rsidR="00637C57">
        <w:rPr>
          <w:rFonts w:cs="Calibri"/>
          <w:sz w:val="28"/>
          <w:szCs w:val="28"/>
        </w:rPr>
        <w:t xml:space="preserve"> dal DPT</w:t>
      </w:r>
      <w:r w:rsidR="00E56B47">
        <w:rPr>
          <w:rFonts w:cs="Calibri"/>
          <w:sz w:val="28"/>
          <w:szCs w:val="28"/>
        </w:rPr>
        <w:t xml:space="preserve"> n. 5383/2021</w:t>
      </w:r>
      <w:r w:rsidR="007D03BC">
        <w:rPr>
          <w:rFonts w:cs="Calibri"/>
          <w:sz w:val="28"/>
          <w:szCs w:val="28"/>
        </w:rPr>
        <w:t>)</w:t>
      </w:r>
      <w:r w:rsidR="00845951">
        <w:rPr>
          <w:rFonts w:cs="Calibri"/>
          <w:sz w:val="28"/>
          <w:szCs w:val="28"/>
        </w:rPr>
        <w:t xml:space="preserve"> le </w:t>
      </w:r>
      <w:r w:rsidR="00845951" w:rsidRPr="00845951">
        <w:rPr>
          <w:rFonts w:cs="Calibri"/>
          <w:i/>
          <w:iCs/>
          <w:sz w:val="28"/>
          <w:szCs w:val="28"/>
        </w:rPr>
        <w:t xml:space="preserve">seguenti </w:t>
      </w:r>
      <w:r w:rsidR="00637C57">
        <w:rPr>
          <w:rFonts w:cs="Calibri"/>
          <w:i/>
          <w:iCs/>
          <w:sz w:val="28"/>
          <w:szCs w:val="28"/>
        </w:rPr>
        <w:t>cause</w:t>
      </w:r>
      <w:r w:rsidR="00E56B47">
        <w:rPr>
          <w:rFonts w:cs="Calibri"/>
          <w:sz w:val="28"/>
          <w:szCs w:val="28"/>
        </w:rPr>
        <w:t>:</w:t>
      </w:r>
    </w:p>
    <w:p w14:paraId="454F1B1F" w14:textId="77777777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7A1BC093" w14:textId="4EA8CC6C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da </w:t>
      </w:r>
      <w:r w:rsidRPr="00306BC6">
        <w:rPr>
          <w:rFonts w:cs="Calibri"/>
          <w:b/>
          <w:sz w:val="28"/>
          <w:szCs w:val="28"/>
          <w:u w:val="single"/>
        </w:rPr>
        <w:t xml:space="preserve">R.G. </w:t>
      </w:r>
      <w:r w:rsidR="00856DFD">
        <w:rPr>
          <w:rFonts w:cs="Calibri"/>
          <w:b/>
          <w:sz w:val="28"/>
          <w:szCs w:val="28"/>
          <w:u w:val="single"/>
        </w:rPr>
        <w:t>11257</w:t>
      </w:r>
      <w:r w:rsidR="00637C57">
        <w:rPr>
          <w:rFonts w:cs="Calibri"/>
          <w:b/>
          <w:sz w:val="28"/>
          <w:szCs w:val="28"/>
          <w:u w:val="single"/>
        </w:rPr>
        <w:t>/2015</w:t>
      </w:r>
      <w:r w:rsidR="00845951">
        <w:rPr>
          <w:rFonts w:cs="Calibri"/>
          <w:b/>
          <w:sz w:val="28"/>
          <w:szCs w:val="28"/>
          <w:u w:val="single"/>
        </w:rPr>
        <w:t xml:space="preserve"> a </w:t>
      </w:r>
      <w:proofErr w:type="spellStart"/>
      <w:r w:rsidR="00845951">
        <w:rPr>
          <w:rFonts w:cs="Calibri"/>
          <w:b/>
          <w:sz w:val="28"/>
          <w:szCs w:val="28"/>
          <w:u w:val="single"/>
        </w:rPr>
        <w:t>r.g</w:t>
      </w:r>
      <w:proofErr w:type="spellEnd"/>
      <w:r w:rsidR="00845951">
        <w:rPr>
          <w:rFonts w:cs="Calibri"/>
          <w:b/>
          <w:sz w:val="28"/>
          <w:szCs w:val="28"/>
          <w:u w:val="single"/>
        </w:rPr>
        <w:t xml:space="preserve">. </w:t>
      </w:r>
      <w:r w:rsidR="00856DFD">
        <w:rPr>
          <w:rFonts w:cs="Calibri"/>
          <w:b/>
          <w:sz w:val="28"/>
          <w:szCs w:val="28"/>
          <w:u w:val="single"/>
        </w:rPr>
        <w:t>5070</w:t>
      </w:r>
      <w:r w:rsidR="00845951">
        <w:rPr>
          <w:rFonts w:cs="Calibri"/>
          <w:b/>
          <w:sz w:val="28"/>
          <w:szCs w:val="28"/>
          <w:u w:val="single"/>
        </w:rPr>
        <w:t>/20</w:t>
      </w:r>
      <w:r w:rsidR="00856DFD">
        <w:rPr>
          <w:rFonts w:cs="Calibri"/>
          <w:b/>
          <w:sz w:val="28"/>
          <w:szCs w:val="28"/>
          <w:u w:val="single"/>
        </w:rPr>
        <w:t>18</w:t>
      </w:r>
    </w:p>
    <w:p w14:paraId="4B371123" w14:textId="77777777" w:rsidR="00F63602" w:rsidRDefault="00F63602" w:rsidP="00306BC6">
      <w:pPr>
        <w:jc w:val="both"/>
        <w:rPr>
          <w:rFonts w:cs="Calibri"/>
          <w:sz w:val="28"/>
          <w:szCs w:val="28"/>
        </w:rPr>
      </w:pPr>
    </w:p>
    <w:p w14:paraId="3F1BA58F" w14:textId="060124EF" w:rsidR="002C4923" w:rsidRDefault="002C4923" w:rsidP="002C492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655278AC" w14:textId="77777777" w:rsidR="00581748" w:rsidRDefault="00581748" w:rsidP="006003F0">
      <w:pPr>
        <w:jc w:val="both"/>
        <w:rPr>
          <w:rFonts w:cs="Calibri"/>
          <w:b/>
          <w:bCs/>
          <w:sz w:val="28"/>
          <w:szCs w:val="28"/>
        </w:rPr>
      </w:pPr>
    </w:p>
    <w:p w14:paraId="1F3DE851" w14:textId="6EB3A0AD" w:rsidR="002C4923" w:rsidRPr="00C20181" w:rsidRDefault="002C4923" w:rsidP="00C20181">
      <w:pPr>
        <w:jc w:val="both"/>
        <w:rPr>
          <w:rFonts w:cs="Calibri"/>
          <w:b/>
          <w:sz w:val="28"/>
          <w:szCs w:val="28"/>
        </w:rPr>
      </w:pPr>
      <w:r w:rsidRPr="002C4923">
        <w:rPr>
          <w:rFonts w:cs="Calibri"/>
          <w:sz w:val="28"/>
          <w:szCs w:val="28"/>
        </w:rPr>
        <w:t xml:space="preserve">Le </w:t>
      </w:r>
      <w:r w:rsidR="0071577B">
        <w:rPr>
          <w:rFonts w:cs="Calibri"/>
          <w:sz w:val="28"/>
          <w:szCs w:val="28"/>
        </w:rPr>
        <w:t xml:space="preserve">restanti </w:t>
      </w:r>
      <w:r w:rsidRPr="002C4923">
        <w:rPr>
          <w:rFonts w:cs="Calibri"/>
          <w:sz w:val="28"/>
          <w:szCs w:val="28"/>
        </w:rPr>
        <w:t xml:space="preserve">cause </w:t>
      </w:r>
      <w:r w:rsidR="00C20181">
        <w:rPr>
          <w:rFonts w:cs="Calibri"/>
          <w:sz w:val="28"/>
          <w:szCs w:val="28"/>
        </w:rPr>
        <w:t xml:space="preserve">sono rinviate alla udienza del </w:t>
      </w:r>
      <w:r w:rsidR="00856DFD">
        <w:rPr>
          <w:rFonts w:cs="Calibri"/>
          <w:b/>
          <w:bCs/>
          <w:sz w:val="28"/>
          <w:szCs w:val="28"/>
          <w:u w:val="single"/>
        </w:rPr>
        <w:t>19.10</w:t>
      </w:r>
      <w:r w:rsidR="00C20181" w:rsidRPr="008146DC">
        <w:rPr>
          <w:rFonts w:cs="Calibri"/>
          <w:b/>
          <w:sz w:val="28"/>
          <w:szCs w:val="28"/>
          <w:u w:val="single"/>
        </w:rPr>
        <w:t>.2022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2AACBFE0" w:rsidR="002A156D" w:rsidRPr="0090156A" w:rsidRDefault="000C6E9C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</w:t>
      </w:r>
      <w:r w:rsidR="005E1777">
        <w:rPr>
          <w:rFonts w:cs="Calibri"/>
          <w:b/>
          <w:bCs/>
          <w:sz w:val="24"/>
          <w:szCs w:val="24"/>
          <w:u w:val="single"/>
        </w:rPr>
        <w:t xml:space="preserve"> </w:t>
      </w:r>
      <w:r w:rsidR="005E1777" w:rsidRPr="005E1777">
        <w:rPr>
          <w:rFonts w:cs="Calibri"/>
          <w:sz w:val="24"/>
          <w:szCs w:val="24"/>
        </w:rPr>
        <w:t>al quale manda</w:t>
      </w:r>
      <w:r w:rsidR="002A156D" w:rsidRPr="000C1FC3">
        <w:rPr>
          <w:rFonts w:cs="Calibri"/>
          <w:sz w:val="24"/>
          <w:szCs w:val="24"/>
        </w:rPr>
        <w:t xml:space="preserve"> per le comunicazioni di rito</w:t>
      </w:r>
      <w:r w:rsidR="002A156D">
        <w:rPr>
          <w:rFonts w:cs="Calibri"/>
          <w:sz w:val="24"/>
          <w:szCs w:val="24"/>
        </w:rPr>
        <w:t>.</w:t>
      </w:r>
      <w:r w:rsidR="002A156D" w:rsidRPr="0090156A">
        <w:rPr>
          <w:rFonts w:cs="Calibri"/>
          <w:sz w:val="28"/>
          <w:szCs w:val="28"/>
        </w:rPr>
        <w:t xml:space="preserve">  </w:t>
      </w:r>
    </w:p>
    <w:p w14:paraId="45B904FD" w14:textId="49B646B8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637C57">
        <w:rPr>
          <w:rFonts w:cs="Calibri"/>
          <w:b/>
          <w:sz w:val="28"/>
          <w:szCs w:val="28"/>
        </w:rPr>
        <w:t>07.01.2022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65C07"/>
    <w:rsid w:val="00072513"/>
    <w:rsid w:val="00081E47"/>
    <w:rsid w:val="0008378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150B"/>
    <w:rsid w:val="00187984"/>
    <w:rsid w:val="001A21E8"/>
    <w:rsid w:val="001F776C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C4923"/>
    <w:rsid w:val="002E0F0E"/>
    <w:rsid w:val="00306BC6"/>
    <w:rsid w:val="00310870"/>
    <w:rsid w:val="00326414"/>
    <w:rsid w:val="003422F5"/>
    <w:rsid w:val="00345DD0"/>
    <w:rsid w:val="003656E5"/>
    <w:rsid w:val="003656E9"/>
    <w:rsid w:val="0037426D"/>
    <w:rsid w:val="00382C4D"/>
    <w:rsid w:val="0039125A"/>
    <w:rsid w:val="003928A3"/>
    <w:rsid w:val="0039528C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81748"/>
    <w:rsid w:val="005964C1"/>
    <w:rsid w:val="005A342F"/>
    <w:rsid w:val="005B5FB9"/>
    <w:rsid w:val="005C1CE5"/>
    <w:rsid w:val="005E1777"/>
    <w:rsid w:val="005F47D9"/>
    <w:rsid w:val="006003F0"/>
    <w:rsid w:val="006052CA"/>
    <w:rsid w:val="0061311C"/>
    <w:rsid w:val="00621FDB"/>
    <w:rsid w:val="00623C5C"/>
    <w:rsid w:val="00627DBD"/>
    <w:rsid w:val="00637C57"/>
    <w:rsid w:val="00644C51"/>
    <w:rsid w:val="00682402"/>
    <w:rsid w:val="00694D2F"/>
    <w:rsid w:val="0069600F"/>
    <w:rsid w:val="006B73EB"/>
    <w:rsid w:val="006C097B"/>
    <w:rsid w:val="006C3274"/>
    <w:rsid w:val="006D27AB"/>
    <w:rsid w:val="006D7FA4"/>
    <w:rsid w:val="006F12A0"/>
    <w:rsid w:val="006F3D99"/>
    <w:rsid w:val="006F49C8"/>
    <w:rsid w:val="0071577B"/>
    <w:rsid w:val="00753887"/>
    <w:rsid w:val="0076012C"/>
    <w:rsid w:val="00764256"/>
    <w:rsid w:val="0076645B"/>
    <w:rsid w:val="00771A30"/>
    <w:rsid w:val="00780BD0"/>
    <w:rsid w:val="007A3644"/>
    <w:rsid w:val="007D03BC"/>
    <w:rsid w:val="007E08F5"/>
    <w:rsid w:val="007E5DBA"/>
    <w:rsid w:val="00806585"/>
    <w:rsid w:val="008146DC"/>
    <w:rsid w:val="00842345"/>
    <w:rsid w:val="00845951"/>
    <w:rsid w:val="00851782"/>
    <w:rsid w:val="00852C7E"/>
    <w:rsid w:val="00856DFD"/>
    <w:rsid w:val="0085791F"/>
    <w:rsid w:val="00861BAE"/>
    <w:rsid w:val="008645BB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209C"/>
    <w:rsid w:val="008F7446"/>
    <w:rsid w:val="0090156A"/>
    <w:rsid w:val="00923235"/>
    <w:rsid w:val="00933B33"/>
    <w:rsid w:val="00941510"/>
    <w:rsid w:val="0096581C"/>
    <w:rsid w:val="009661C4"/>
    <w:rsid w:val="00990DCD"/>
    <w:rsid w:val="00997AAF"/>
    <w:rsid w:val="009A7F85"/>
    <w:rsid w:val="009F3F4E"/>
    <w:rsid w:val="009F7D39"/>
    <w:rsid w:val="00A50C39"/>
    <w:rsid w:val="00A91D33"/>
    <w:rsid w:val="00AB4909"/>
    <w:rsid w:val="00AC3C04"/>
    <w:rsid w:val="00AD347F"/>
    <w:rsid w:val="00AE3504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20181"/>
    <w:rsid w:val="00C50F7B"/>
    <w:rsid w:val="00C63C2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0B70"/>
    <w:rsid w:val="00D47E85"/>
    <w:rsid w:val="00D57FBE"/>
    <w:rsid w:val="00D64459"/>
    <w:rsid w:val="00D74F1B"/>
    <w:rsid w:val="00DA4298"/>
    <w:rsid w:val="00DB43F7"/>
    <w:rsid w:val="00DB5B3B"/>
    <w:rsid w:val="00DD2D7B"/>
    <w:rsid w:val="00DF1755"/>
    <w:rsid w:val="00DF708B"/>
    <w:rsid w:val="00E04A8A"/>
    <w:rsid w:val="00E126C9"/>
    <w:rsid w:val="00E1587D"/>
    <w:rsid w:val="00E167A2"/>
    <w:rsid w:val="00E21059"/>
    <w:rsid w:val="00E516D3"/>
    <w:rsid w:val="00E522D4"/>
    <w:rsid w:val="00E56B47"/>
    <w:rsid w:val="00E57393"/>
    <w:rsid w:val="00E61587"/>
    <w:rsid w:val="00E67247"/>
    <w:rsid w:val="00E7051E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EE31F8"/>
    <w:rsid w:val="00F03AF6"/>
    <w:rsid w:val="00F27D71"/>
    <w:rsid w:val="00F474E7"/>
    <w:rsid w:val="00F521EE"/>
    <w:rsid w:val="00F5423A"/>
    <w:rsid w:val="00F63602"/>
    <w:rsid w:val="00F6680A"/>
    <w:rsid w:val="00F77D2A"/>
    <w:rsid w:val="00FA011F"/>
    <w:rsid w:val="00FB3A35"/>
    <w:rsid w:val="00FB3FD9"/>
    <w:rsid w:val="00FB6C81"/>
    <w:rsid w:val="00FC06D2"/>
    <w:rsid w:val="00FC732C"/>
    <w:rsid w:val="00FD28FD"/>
    <w:rsid w:val="00FE38A8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2021-12-30T18:52:00Z</cp:lastPrinted>
  <dcterms:created xsi:type="dcterms:W3CDTF">2022-01-10T08:28:00Z</dcterms:created>
  <dcterms:modified xsi:type="dcterms:W3CDTF">2022-01-10T08:28:00Z</dcterms:modified>
</cp:coreProperties>
</file>