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17" w:rsidRDefault="00056810">
      <w:pPr>
        <w:pStyle w:val="Corpodeltesto"/>
        <w:spacing w:before="72"/>
        <w:ind w:left="215"/>
        <w:rPr>
          <w:rStyle w:val="Nessuno"/>
        </w:rPr>
      </w:pPr>
      <w:r>
        <w:rPr>
          <w:rStyle w:val="Nessuno"/>
        </w:rPr>
        <w:t>ALLEGATO N. 1</w:t>
      </w:r>
    </w:p>
    <w:p w:rsidR="007B483F" w:rsidRDefault="007B483F">
      <w:pPr>
        <w:pStyle w:val="Corpodeltesto"/>
        <w:spacing w:before="72"/>
        <w:ind w:left="215"/>
        <w:rPr>
          <w:rStyle w:val="Nessuno"/>
        </w:rPr>
      </w:pPr>
    </w:p>
    <w:p w:rsidR="007B483F" w:rsidRDefault="007B483F">
      <w:pPr>
        <w:pStyle w:val="Corpodeltesto"/>
        <w:spacing w:before="72"/>
        <w:ind w:left="215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Areee di rischio</w:t>
      </w:r>
    </w:p>
    <w:p w:rsidR="00E57117" w:rsidRDefault="00E57117" w:rsidP="007B483F">
      <w:pPr>
        <w:pStyle w:val="Corpo"/>
        <w:spacing w:before="4" w:after="1"/>
        <w:rPr>
          <w:rStyle w:val="Nessuno"/>
          <w:b/>
          <w:bCs/>
          <w:sz w:val="17"/>
          <w:szCs w:val="17"/>
        </w:rPr>
      </w:pPr>
    </w:p>
    <w:tbl>
      <w:tblPr>
        <w:tblStyle w:val="TableNormal"/>
        <w:tblW w:w="14800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93"/>
        <w:gridCol w:w="1417"/>
        <w:gridCol w:w="42"/>
        <w:gridCol w:w="2368"/>
        <w:gridCol w:w="3260"/>
        <w:gridCol w:w="3261"/>
        <w:gridCol w:w="1559"/>
      </w:tblGrid>
      <w:tr w:rsidR="00E57117" w:rsidRPr="00985EDE" w:rsidTr="007B483F">
        <w:trPr>
          <w:trHeight w:val="120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324" w:type="dxa"/>
            </w:tcMar>
          </w:tcPr>
          <w:p w:rsidR="00E57117" w:rsidRDefault="00056810" w:rsidP="00985EDE">
            <w:pPr>
              <w:pStyle w:val="TableParagraph"/>
              <w:ind w:right="244"/>
            </w:pPr>
            <w:r>
              <w:rPr>
                <w:rStyle w:val="Nessuno"/>
                <w:b/>
                <w:bCs/>
                <w:sz w:val="24"/>
                <w:szCs w:val="24"/>
              </w:rPr>
              <w:t>Attività a rischio di corruzione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8" w:type="dxa"/>
              <w:bottom w:w="80" w:type="dxa"/>
              <w:right w:w="219" w:type="dxa"/>
            </w:tcMar>
          </w:tcPr>
          <w:p w:rsidR="00E57117" w:rsidRDefault="00056810">
            <w:pPr>
              <w:pStyle w:val="TableParagraph"/>
              <w:ind w:left="148" w:right="139" w:firstLine="2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Grado di rischio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55" w:type="dxa"/>
              <w:bottom w:w="80" w:type="dxa"/>
              <w:right w:w="528" w:type="dxa"/>
            </w:tcMar>
          </w:tcPr>
          <w:p w:rsidR="00E57117" w:rsidRDefault="00056810" w:rsidP="00B96A44">
            <w:pPr>
              <w:pStyle w:val="TableParagraph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2" w:type="dxa"/>
              <w:bottom w:w="80" w:type="dxa"/>
              <w:right w:w="421" w:type="dxa"/>
            </w:tcMar>
          </w:tcPr>
          <w:p w:rsidR="00E57117" w:rsidRDefault="00056810" w:rsidP="007B483F">
            <w:pPr>
              <w:pStyle w:val="TableParagraph"/>
              <w:ind w:right="341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</w:t>
            </w:r>
            <w:r w:rsidR="007B483F">
              <w:rPr>
                <w:rStyle w:val="Nessuno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essuno"/>
                <w:b/>
                <w:bCs/>
                <w:sz w:val="24"/>
                <w:szCs w:val="24"/>
              </w:rPr>
              <w:t>fattori di rischio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6" w:type="dxa"/>
              <w:bottom w:w="80" w:type="dxa"/>
              <w:right w:w="551" w:type="dxa"/>
            </w:tcMar>
          </w:tcPr>
          <w:p w:rsidR="00E57117" w:rsidRDefault="00056810">
            <w:pPr>
              <w:pStyle w:val="TableParagraph"/>
              <w:ind w:left="546" w:right="471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 attuazione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257" w:type="dxa"/>
            </w:tcMar>
          </w:tcPr>
          <w:p w:rsidR="00E57117" w:rsidRDefault="00056810">
            <w:pPr>
              <w:pStyle w:val="TableParagraph"/>
              <w:ind w:left="192" w:right="177" w:hanging="2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 delle misure</w:t>
            </w:r>
          </w:p>
        </w:tc>
      </w:tr>
      <w:tr w:rsidR="00E57117" w:rsidRPr="00985EDE" w:rsidTr="007B483F">
        <w:trPr>
          <w:trHeight w:val="2189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spacing w:before="1"/>
              <w:ind w:left="107"/>
            </w:pPr>
            <w:r>
              <w:rPr>
                <w:rStyle w:val="Nessuno"/>
                <w:sz w:val="20"/>
                <w:szCs w:val="20"/>
              </w:rPr>
              <w:t>Reclutamento personale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spacing w:before="1"/>
              <w:ind w:left="108"/>
            </w:pPr>
            <w:r>
              <w:rPr>
                <w:rStyle w:val="Nessuno"/>
                <w:sz w:val="20"/>
                <w:szCs w:val="20"/>
              </w:rPr>
              <w:t>Alto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spacing w:before="1"/>
              <w:ind w:left="108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tabs>
                <w:tab w:val="left" w:pos="1173"/>
                <w:tab w:val="left" w:pos="2499"/>
              </w:tabs>
              <w:spacing w:before="1"/>
              <w:ind w:left="108" w:right="94"/>
              <w:jc w:val="both"/>
            </w:pPr>
            <w:r>
              <w:rPr>
                <w:rStyle w:val="Nessuno"/>
                <w:sz w:val="20"/>
                <w:szCs w:val="20"/>
              </w:rPr>
              <w:t xml:space="preserve">Inosservanza delle regole </w:t>
            </w:r>
            <w:r>
              <w:rPr>
                <w:rStyle w:val="Nessuno"/>
                <w:spacing w:val="-7"/>
                <w:sz w:val="20"/>
                <w:szCs w:val="20"/>
              </w:rPr>
              <w:t xml:space="preserve">di </w:t>
            </w:r>
            <w:r>
              <w:rPr>
                <w:rStyle w:val="Nessuno"/>
                <w:sz w:val="20"/>
                <w:szCs w:val="20"/>
              </w:rPr>
              <w:t>fonteprimaria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15"/>
                <w:sz w:val="20"/>
                <w:szCs w:val="20"/>
              </w:rPr>
              <w:t xml:space="preserve">e </w:t>
            </w:r>
            <w:r w:rsidR="007B483F">
              <w:rPr>
                <w:rStyle w:val="Nessuno"/>
                <w:sz w:val="20"/>
                <w:szCs w:val="20"/>
              </w:rPr>
              <w:t>r</w:t>
            </w:r>
            <w:r>
              <w:rPr>
                <w:rStyle w:val="Nessuno"/>
                <w:sz w:val="20"/>
                <w:szCs w:val="20"/>
              </w:rPr>
              <w:t>egolamentare.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spacing w:before="1"/>
              <w:ind w:left="109" w:right="74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Formazione delle commissioni, applicazione:</w:t>
            </w:r>
          </w:p>
          <w:p w:rsidR="00E57117" w:rsidRDefault="00E57117">
            <w:pPr>
              <w:pStyle w:val="TableParagraph"/>
              <w:spacing w:before="1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tabs>
                <w:tab w:val="left" w:pos="1174"/>
                <w:tab w:val="left" w:pos="1574"/>
                <w:tab w:val="left" w:pos="1620"/>
                <w:tab w:val="left" w:pos="2219"/>
                <w:tab w:val="left" w:pos="2907"/>
              </w:tabs>
              <w:ind w:left="109" w:right="91"/>
            </w:pPr>
            <w:r>
              <w:rPr>
                <w:rStyle w:val="Nessuno"/>
                <w:sz w:val="20"/>
                <w:szCs w:val="20"/>
              </w:rPr>
              <w:t>- dell’art. 35 bis Dlgs. n. 165/2001 (acquisizione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z w:val="20"/>
                <w:szCs w:val="20"/>
              </w:rPr>
              <w:tab/>
              <w:t>di</w:t>
            </w:r>
            <w:r w:rsidR="007B483F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dichiarazione sostitutiva</w:t>
            </w:r>
            <w:r>
              <w:rPr>
                <w:rStyle w:val="Nessuno"/>
                <w:sz w:val="20"/>
                <w:szCs w:val="20"/>
              </w:rPr>
              <w:tab/>
              <w:t>di</w:t>
            </w:r>
            <w:r w:rsidR="007B483F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certificazione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2"/>
                <w:sz w:val="20"/>
                <w:szCs w:val="20"/>
              </w:rPr>
              <w:t xml:space="preserve">circa </w:t>
            </w:r>
            <w:r>
              <w:rPr>
                <w:rStyle w:val="Nessuno"/>
                <w:sz w:val="20"/>
                <w:szCs w:val="20"/>
              </w:rPr>
              <w:t>l’assenza di cause ostative da parte dei membri delle</w:t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commissioni;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7B483F" w:rsidRDefault="00056810" w:rsidP="007B483F">
            <w:pPr>
              <w:pStyle w:val="TableParagraph"/>
              <w:spacing w:before="1"/>
              <w:ind w:left="110" w:right="302"/>
            </w:pPr>
            <w:r>
              <w:rPr>
                <w:rStyle w:val="Nessuno"/>
                <w:sz w:val="20"/>
                <w:szCs w:val="20"/>
              </w:rPr>
              <w:t xml:space="preserve">Misure </w:t>
            </w:r>
          </w:p>
          <w:p w:rsidR="00E57117" w:rsidRDefault="00FE28EE">
            <w:pPr>
              <w:pStyle w:val="TableParagraph"/>
              <w:spacing w:before="1"/>
              <w:ind w:left="110" w:right="475"/>
            </w:pPr>
            <w:r>
              <w:t>Parzialmente adottate</w:t>
            </w:r>
          </w:p>
        </w:tc>
      </w:tr>
      <w:tr w:rsidR="00E57117" w:rsidRPr="00985EDE" w:rsidTr="007B483F">
        <w:trPr>
          <w:trHeight w:val="1450"/>
        </w:trPr>
        <w:tc>
          <w:tcPr>
            <w:tcW w:w="2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>
            <w:pPr>
              <w:pStyle w:val="TableParagraph"/>
              <w:spacing w:before="111"/>
              <w:ind w:left="109" w:right="95"/>
              <w:jc w:val="both"/>
            </w:pPr>
            <w:r>
              <w:rPr>
                <w:rStyle w:val="Nessuno"/>
                <w:sz w:val="20"/>
                <w:szCs w:val="20"/>
              </w:rPr>
              <w:t>comunicazione al RPC della Pronuncia nei propri confronti di sentenza, anche non definitiva, di condanna o applicazione della pena su richiesta per i reati previsti nel Capo I Titolo II del codice penale).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7B483F">
        <w:trPr>
          <w:trHeight w:val="1220"/>
        </w:trPr>
        <w:tc>
          <w:tcPr>
            <w:tcW w:w="2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>
            <w:pPr>
              <w:pStyle w:val="TableParagraph"/>
              <w:spacing w:before="111"/>
              <w:ind w:left="109" w:right="95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- delle disposizioni in materia di confitto di interesse</w:t>
            </w:r>
          </w:p>
          <w:p w:rsidR="00E57117" w:rsidRDefault="00056810">
            <w:pPr>
              <w:pStyle w:val="TableParagraph"/>
              <w:ind w:left="109" w:right="93"/>
              <w:jc w:val="both"/>
            </w:pPr>
            <w:r>
              <w:rPr>
                <w:rStyle w:val="Nessuno"/>
                <w:sz w:val="20"/>
                <w:szCs w:val="20"/>
              </w:rPr>
              <w:t>(pubblicazione del Codice di comportamento del COA e del PTPC sul sito web;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7B483F">
        <w:trPr>
          <w:trHeight w:val="1332"/>
        </w:trPr>
        <w:tc>
          <w:tcPr>
            <w:tcW w:w="2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>
            <w:pPr>
              <w:pStyle w:val="TableParagraph"/>
              <w:spacing w:before="111"/>
              <w:ind w:left="109" w:right="95"/>
              <w:jc w:val="both"/>
            </w:pPr>
            <w:r>
              <w:rPr>
                <w:rStyle w:val="Nessuno"/>
                <w:sz w:val="20"/>
                <w:szCs w:val="20"/>
              </w:rPr>
              <w:t>formazione/informazione sull’obbligo di astensione in caso di conflitto di interessi nell’ambito delle iniziative di formazione sulle disposizioni del PTPC e del Codice di Comportamento;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7B483F" w:rsidTr="007B483F">
        <w:trPr>
          <w:trHeight w:val="880"/>
        </w:trPr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57117" w:rsidRPr="007B483F" w:rsidRDefault="00056810" w:rsidP="007B483F">
            <w:pPr>
              <w:pStyle w:val="TableParagraph"/>
              <w:tabs>
                <w:tab w:val="left" w:pos="1336"/>
                <w:tab w:val="left" w:pos="2116"/>
                <w:tab w:val="left" w:pos="3006"/>
              </w:tabs>
              <w:spacing w:before="112" w:line="237" w:lineRule="auto"/>
              <w:ind w:left="109" w:right="96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informativa</w:t>
            </w:r>
            <w:r>
              <w:rPr>
                <w:rStyle w:val="Nessuno"/>
                <w:sz w:val="20"/>
                <w:szCs w:val="20"/>
              </w:rPr>
              <w:tab/>
              <w:t>scritta</w:t>
            </w:r>
            <w:r>
              <w:rPr>
                <w:rStyle w:val="Nessuno"/>
                <w:sz w:val="20"/>
                <w:szCs w:val="20"/>
              </w:rPr>
              <w:tab/>
              <w:t>relativa</w:t>
            </w:r>
            <w:r w:rsidR="007B483F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pacing w:val="-5"/>
                <w:sz w:val="20"/>
                <w:szCs w:val="20"/>
              </w:rPr>
              <w:t xml:space="preserve">alla </w:t>
            </w:r>
            <w:r>
              <w:rPr>
                <w:rStyle w:val="Nessuno"/>
                <w:sz w:val="20"/>
                <w:szCs w:val="20"/>
              </w:rPr>
              <w:t>sussistenza di conflitti di</w:t>
            </w:r>
            <w:r>
              <w:rPr>
                <w:rStyle w:val="Nessuno"/>
                <w:spacing w:val="42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interesse,</w:t>
            </w:r>
            <w:r w:rsidR="007B483F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anche potenziale).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7B483F" w:rsidRDefault="00E57117">
            <w:pPr>
              <w:rPr>
                <w:lang w:val="it-IT"/>
              </w:rPr>
            </w:pPr>
          </w:p>
        </w:tc>
      </w:tr>
    </w:tbl>
    <w:p w:rsidR="00E57117" w:rsidRDefault="00E57117">
      <w:pPr>
        <w:pStyle w:val="Corpo"/>
        <w:spacing w:before="4" w:after="1"/>
        <w:ind w:left="113" w:hanging="113"/>
        <w:rPr>
          <w:rStyle w:val="Nessuno"/>
          <w:b/>
          <w:bCs/>
          <w:sz w:val="17"/>
          <w:szCs w:val="17"/>
        </w:rPr>
      </w:pPr>
    </w:p>
    <w:p w:rsidR="00E57117" w:rsidRDefault="00E57117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</w:pPr>
    </w:p>
    <w:p w:rsidR="00FE28EE" w:rsidRDefault="00FE28EE">
      <w:pPr>
        <w:pStyle w:val="Corpo"/>
        <w:sectPr w:rsidR="00FE28EE">
          <w:headerReference w:type="default" r:id="rId7"/>
          <w:footerReference w:type="default" r:id="rId8"/>
          <w:pgSz w:w="16860" w:h="11900" w:orient="landscape"/>
          <w:pgMar w:top="760" w:right="900" w:bottom="1100" w:left="1200" w:header="0" w:footer="903" w:gutter="0"/>
          <w:pgNumType w:start="1"/>
          <w:cols w:space="720"/>
        </w:sectPr>
      </w:pPr>
    </w:p>
    <w:p w:rsidR="00E57117" w:rsidRPr="00FE28EE" w:rsidRDefault="00FE28EE">
      <w:pPr>
        <w:pStyle w:val="Corpo"/>
        <w:spacing w:before="1"/>
        <w:rPr>
          <w:rStyle w:val="Nessuno"/>
          <w:b/>
          <w:bCs/>
        </w:rPr>
      </w:pPr>
      <w:r>
        <w:rPr>
          <w:rStyle w:val="Nessuno"/>
          <w:b/>
          <w:bCs/>
          <w:sz w:val="18"/>
          <w:szCs w:val="18"/>
        </w:rPr>
        <w:lastRenderedPageBreak/>
        <w:tab/>
      </w:r>
      <w:r>
        <w:rPr>
          <w:rStyle w:val="Nessuno"/>
          <w:b/>
          <w:bCs/>
          <w:sz w:val="18"/>
          <w:szCs w:val="18"/>
        </w:rPr>
        <w:tab/>
      </w:r>
      <w:r>
        <w:rPr>
          <w:rStyle w:val="Nessuno"/>
          <w:b/>
          <w:bCs/>
          <w:sz w:val="18"/>
          <w:szCs w:val="18"/>
        </w:rPr>
        <w:tab/>
      </w:r>
      <w:r>
        <w:rPr>
          <w:rStyle w:val="Nessuno"/>
          <w:b/>
          <w:bCs/>
          <w:sz w:val="18"/>
          <w:szCs w:val="18"/>
        </w:rPr>
        <w:tab/>
      </w:r>
      <w:r>
        <w:rPr>
          <w:rStyle w:val="Nessuno"/>
          <w:b/>
          <w:bCs/>
          <w:sz w:val="18"/>
          <w:szCs w:val="18"/>
        </w:rPr>
        <w:tab/>
      </w:r>
      <w:r>
        <w:rPr>
          <w:rStyle w:val="Nessuno"/>
          <w:b/>
          <w:bCs/>
          <w:sz w:val="18"/>
          <w:szCs w:val="18"/>
        </w:rPr>
        <w:tab/>
      </w:r>
      <w:r>
        <w:rPr>
          <w:rStyle w:val="Nessuno"/>
          <w:b/>
          <w:bCs/>
          <w:sz w:val="18"/>
          <w:szCs w:val="18"/>
        </w:rPr>
        <w:tab/>
        <w:t xml:space="preserve">                     </w:t>
      </w:r>
    </w:p>
    <w:tbl>
      <w:tblPr>
        <w:tblStyle w:val="TableNormal"/>
        <w:tblW w:w="14800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25"/>
        <w:gridCol w:w="418"/>
        <w:gridCol w:w="1226"/>
        <w:gridCol w:w="992"/>
        <w:gridCol w:w="1559"/>
        <w:gridCol w:w="851"/>
        <w:gridCol w:w="1753"/>
        <w:gridCol w:w="656"/>
        <w:gridCol w:w="2890"/>
        <w:gridCol w:w="87"/>
        <w:gridCol w:w="1471"/>
        <w:gridCol w:w="372"/>
      </w:tblGrid>
      <w:tr w:rsidR="00E57117" w:rsidRPr="00985EDE" w:rsidTr="00E2029C">
        <w:trPr>
          <w:gridAfter w:val="1"/>
          <w:wAfter w:w="372" w:type="dxa"/>
          <w:trHeight w:val="120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97" w:type="dxa"/>
              <w:bottom w:w="80" w:type="dxa"/>
              <w:right w:w="533" w:type="dxa"/>
            </w:tcMar>
          </w:tcPr>
          <w:p w:rsidR="00E57117" w:rsidRDefault="00056810" w:rsidP="007B483F">
            <w:pPr>
              <w:pStyle w:val="TableParagraph"/>
              <w:ind w:right="453"/>
            </w:pPr>
            <w:r>
              <w:rPr>
                <w:rStyle w:val="Nessuno"/>
                <w:b/>
                <w:bCs/>
                <w:sz w:val="24"/>
                <w:szCs w:val="24"/>
              </w:rPr>
              <w:t>Attività a rischio di corruzione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4" w:type="dxa"/>
              <w:bottom w:w="80" w:type="dxa"/>
              <w:right w:w="368" w:type="dxa"/>
            </w:tcMar>
          </w:tcPr>
          <w:p w:rsidR="00E57117" w:rsidRDefault="00056810" w:rsidP="00FE28EE">
            <w:pPr>
              <w:pStyle w:val="TableParagraph"/>
              <w:ind w:right="288"/>
            </w:pPr>
            <w:r>
              <w:rPr>
                <w:rStyle w:val="Nessuno"/>
                <w:b/>
                <w:bCs/>
                <w:sz w:val="24"/>
                <w:szCs w:val="24"/>
              </w:rPr>
              <w:t>Grado di rischio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1" w:type="dxa"/>
              <w:bottom w:w="80" w:type="dxa"/>
              <w:right w:w="461" w:type="dxa"/>
            </w:tcMar>
          </w:tcPr>
          <w:p w:rsidR="00E57117" w:rsidRDefault="00056810" w:rsidP="00FE28EE">
            <w:pPr>
              <w:pStyle w:val="TableParagraph"/>
              <w:ind w:right="381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3" w:type="dxa"/>
              <w:bottom w:w="80" w:type="dxa"/>
              <w:right w:w="80" w:type="dxa"/>
            </w:tcMar>
          </w:tcPr>
          <w:p w:rsidR="00E57117" w:rsidRDefault="00056810">
            <w:pPr>
              <w:pStyle w:val="TableParagraph"/>
              <w:spacing w:line="275" w:lineRule="exact"/>
              <w:ind w:left="203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79" w:type="dxa"/>
              <w:bottom w:w="80" w:type="dxa"/>
              <w:right w:w="170" w:type="dxa"/>
            </w:tcMar>
          </w:tcPr>
          <w:p w:rsidR="00E57117" w:rsidRDefault="00056810" w:rsidP="00FE28EE">
            <w:pPr>
              <w:pStyle w:val="TableParagraph"/>
              <w:ind w:right="90"/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prevenzione-Modalità operative di attuazione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223" w:type="dxa"/>
            </w:tcMar>
          </w:tcPr>
          <w:p w:rsidR="00E57117" w:rsidRDefault="00056810">
            <w:pPr>
              <w:pStyle w:val="TableParagraph"/>
              <w:spacing w:before="2" w:line="276" w:lineRule="exact"/>
              <w:ind w:left="154" w:right="143" w:hanging="4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 delle misure</w:t>
            </w:r>
          </w:p>
        </w:tc>
      </w:tr>
      <w:tr w:rsidR="00E57117" w:rsidRPr="00985EDE" w:rsidTr="00E2029C">
        <w:trPr>
          <w:gridAfter w:val="1"/>
          <w:wAfter w:w="372" w:type="dxa"/>
          <w:trHeight w:val="108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07" w:right="224"/>
            </w:pPr>
            <w:r>
              <w:rPr>
                <w:rStyle w:val="Nessuno"/>
                <w:sz w:val="20"/>
                <w:szCs w:val="20"/>
              </w:rPr>
              <w:t>Autorizzazione al personale dipendente del COA di incarichi extra- impiego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10"/>
            </w:pPr>
            <w:r>
              <w:rPr>
                <w:rStyle w:val="Nessuno"/>
                <w:sz w:val="20"/>
                <w:szCs w:val="20"/>
              </w:rPr>
              <w:t>Medio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09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06" w:right="421"/>
            </w:pPr>
            <w:r>
              <w:rPr>
                <w:rStyle w:val="Nessuno"/>
                <w:sz w:val="20"/>
                <w:szCs w:val="20"/>
              </w:rPr>
              <w:t>Incompatibilità/Inconferibilità e conflitto d'interesse.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09" w:right="99"/>
              <w:jc w:val="both"/>
            </w:pPr>
            <w:r>
              <w:rPr>
                <w:rStyle w:val="Nessuno"/>
                <w:sz w:val="20"/>
                <w:szCs w:val="20"/>
              </w:rPr>
              <w:t xml:space="preserve">Adozione dei criteri generali oggettivi per disciplinare il conferimento </w:t>
            </w:r>
            <w:r>
              <w:rPr>
                <w:rStyle w:val="Nessuno"/>
                <w:spacing w:val="-7"/>
                <w:sz w:val="20"/>
                <w:szCs w:val="20"/>
              </w:rPr>
              <w:t xml:space="preserve">di </w:t>
            </w:r>
            <w:r>
              <w:rPr>
                <w:rStyle w:val="Nessuno"/>
                <w:sz w:val="20"/>
                <w:szCs w:val="20"/>
              </w:rPr>
              <w:t>incarichi interni</w:t>
            </w:r>
            <w:r>
              <w:rPr>
                <w:rStyle w:val="Nessuno"/>
                <w:spacing w:val="-2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all'ente.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spacing w:before="9"/>
              <w:rPr>
                <w:rStyle w:val="Nessuno"/>
                <w:b/>
                <w:bCs/>
                <w:sz w:val="19"/>
                <w:szCs w:val="19"/>
              </w:rPr>
            </w:pPr>
          </w:p>
          <w:p w:rsidR="00E57117" w:rsidRDefault="00056810">
            <w:pPr>
              <w:pStyle w:val="TableParagraph"/>
              <w:ind w:left="106" w:right="272"/>
            </w:pPr>
            <w:r>
              <w:rPr>
                <w:rStyle w:val="Nessuno"/>
                <w:sz w:val="20"/>
                <w:szCs w:val="20"/>
              </w:rPr>
              <w:t>Misure</w:t>
            </w:r>
            <w:r w:rsidR="00FE28EE">
              <w:rPr>
                <w:rStyle w:val="Nessuno"/>
                <w:sz w:val="20"/>
                <w:szCs w:val="20"/>
              </w:rPr>
              <w:t xml:space="preserve"> già adottate</w:t>
            </w:r>
          </w:p>
        </w:tc>
      </w:tr>
      <w:tr w:rsidR="00E57117" w:rsidRPr="00985EDE" w:rsidTr="00E2029C">
        <w:trPr>
          <w:gridAfter w:val="1"/>
          <w:wAfter w:w="372" w:type="dxa"/>
          <w:trHeight w:val="759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>
            <w:pPr>
              <w:pStyle w:val="TableParagraph"/>
              <w:spacing w:before="111"/>
              <w:ind w:left="109" w:right="95"/>
              <w:jc w:val="both"/>
            </w:pPr>
            <w:r>
              <w:rPr>
                <w:rStyle w:val="Nessuno"/>
                <w:sz w:val="20"/>
                <w:szCs w:val="20"/>
              </w:rPr>
              <w:t xml:space="preserve">Adozione di apposito regolamento che individui gli incarichi vietati </w:t>
            </w:r>
            <w:r>
              <w:rPr>
                <w:rStyle w:val="Nessuno"/>
                <w:spacing w:val="-5"/>
                <w:sz w:val="20"/>
                <w:szCs w:val="20"/>
              </w:rPr>
              <w:t xml:space="preserve">ai </w:t>
            </w:r>
            <w:r>
              <w:rPr>
                <w:rStyle w:val="Nessuno"/>
                <w:sz w:val="20"/>
                <w:szCs w:val="20"/>
              </w:rPr>
              <w:t>dipendenti</w:t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dell'ente.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gridAfter w:val="1"/>
          <w:wAfter w:w="372" w:type="dxa"/>
          <w:trHeight w:val="1332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80" w:type="dxa"/>
            </w:tcMar>
          </w:tcPr>
          <w:p w:rsidR="00E57117" w:rsidRDefault="00056810">
            <w:pPr>
              <w:pStyle w:val="TableParagraph"/>
              <w:spacing w:before="111"/>
              <w:ind w:left="109" w:right="100"/>
              <w:jc w:val="both"/>
            </w:pPr>
            <w:r>
              <w:rPr>
                <w:rStyle w:val="Nessuno"/>
                <w:sz w:val="20"/>
                <w:szCs w:val="20"/>
              </w:rPr>
              <w:t>Acquisizione di dichiarazione sostitutiva di certificazione (art. 46 D.P.R. 445/2000) in ordine all’insussistenza di cause di inconferibilità o incompatibilità dell’incarico.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gridAfter w:val="1"/>
          <w:wAfter w:w="372" w:type="dxa"/>
          <w:trHeight w:val="989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57117" w:rsidRDefault="00056810">
            <w:pPr>
              <w:pStyle w:val="TableParagraph"/>
              <w:spacing w:before="111"/>
              <w:ind w:left="109" w:right="96"/>
              <w:jc w:val="both"/>
            </w:pPr>
            <w:r>
              <w:rPr>
                <w:rStyle w:val="Nessuno"/>
                <w:sz w:val="20"/>
                <w:szCs w:val="20"/>
              </w:rPr>
              <w:t>Pubblicazione delle dichiarazioni sostitutive di certificazione relative a inconferibilità o incompatibilità sul sito web.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gridAfter w:val="1"/>
          <w:wAfter w:w="372" w:type="dxa"/>
          <w:trHeight w:val="1863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8" w:type="dxa"/>
            </w:tcMar>
          </w:tcPr>
          <w:p w:rsidR="00E57117" w:rsidRDefault="00056810">
            <w:pPr>
              <w:pStyle w:val="TableParagraph"/>
              <w:spacing w:before="111"/>
              <w:ind w:left="109" w:right="98"/>
              <w:jc w:val="both"/>
            </w:pPr>
            <w:r>
              <w:rPr>
                <w:rStyle w:val="Nessuno"/>
                <w:sz w:val="20"/>
                <w:szCs w:val="20"/>
              </w:rPr>
              <w:t>Dichiarazione tempestiva in ordine all’insorgere di cause di inconferibilità o incompatibilità dell’incarico.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trHeight w:val="120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324" w:type="dxa"/>
            </w:tcMar>
          </w:tcPr>
          <w:p w:rsidR="00E57117" w:rsidRDefault="00056810" w:rsidP="00FE28EE">
            <w:pPr>
              <w:pStyle w:val="TableParagraph"/>
              <w:ind w:right="244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Attività a rischio di corruzione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8" w:type="dxa"/>
              <w:bottom w:w="80" w:type="dxa"/>
              <w:right w:w="219" w:type="dxa"/>
            </w:tcMar>
          </w:tcPr>
          <w:p w:rsidR="00E57117" w:rsidRDefault="00056810">
            <w:pPr>
              <w:pStyle w:val="TableParagraph"/>
              <w:ind w:left="148" w:right="139" w:firstLine="2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Grado di rischio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55" w:type="dxa"/>
              <w:bottom w:w="80" w:type="dxa"/>
              <w:right w:w="528" w:type="dxa"/>
            </w:tcMar>
          </w:tcPr>
          <w:p w:rsidR="00E57117" w:rsidRDefault="00056810" w:rsidP="00FE28EE">
            <w:pPr>
              <w:pStyle w:val="TableParagraph"/>
              <w:ind w:right="448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2" w:type="dxa"/>
              <w:bottom w:w="80" w:type="dxa"/>
              <w:right w:w="421" w:type="dxa"/>
            </w:tcMar>
          </w:tcPr>
          <w:p w:rsidR="00E57117" w:rsidRDefault="00056810" w:rsidP="00FE28EE">
            <w:pPr>
              <w:pStyle w:val="TableParagraph"/>
              <w:ind w:right="341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6" w:type="dxa"/>
              <w:bottom w:w="80" w:type="dxa"/>
              <w:right w:w="551" w:type="dxa"/>
            </w:tcMar>
          </w:tcPr>
          <w:p w:rsidR="00E57117" w:rsidRDefault="00056810" w:rsidP="007C632D">
            <w:pPr>
              <w:pStyle w:val="TableParagraph"/>
              <w:ind w:right="471"/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 attuazione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257" w:type="dxa"/>
            </w:tcMar>
          </w:tcPr>
          <w:p w:rsidR="00E57117" w:rsidRDefault="00056810">
            <w:pPr>
              <w:pStyle w:val="TableParagraph"/>
              <w:ind w:left="192" w:right="177" w:hanging="2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 delle misure</w:t>
            </w:r>
          </w:p>
        </w:tc>
      </w:tr>
      <w:tr w:rsidR="00E57117" w:rsidRPr="00985EDE" w:rsidTr="00E2029C">
        <w:trPr>
          <w:trHeight w:val="1147"/>
        </w:trPr>
        <w:tc>
          <w:tcPr>
            <w:tcW w:w="25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0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Conferimento/affidamento</w:t>
            </w:r>
          </w:p>
          <w:p w:rsidR="00E57117" w:rsidRDefault="00056810">
            <w:pPr>
              <w:pStyle w:val="TableParagraph"/>
              <w:spacing w:before="5" w:line="228" w:lineRule="exact"/>
              <w:ind w:left="107" w:right="594"/>
            </w:pPr>
            <w:r>
              <w:rPr>
                <w:rStyle w:val="Nessuno"/>
                <w:sz w:val="20"/>
                <w:szCs w:val="20"/>
              </w:rPr>
              <w:t>di incarichi di collaborazione esterna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08"/>
            </w:pPr>
            <w:r>
              <w:rPr>
                <w:rStyle w:val="Nessuno"/>
                <w:sz w:val="20"/>
                <w:szCs w:val="20"/>
              </w:rPr>
              <w:t>Alto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08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08" w:right="365"/>
            </w:pPr>
            <w:r>
              <w:rPr>
                <w:rStyle w:val="Nessuno"/>
                <w:sz w:val="20"/>
                <w:szCs w:val="20"/>
              </w:rPr>
              <w:t>Affidamento a soggetti non qualificati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09" w:right="747"/>
            </w:pPr>
            <w:r>
              <w:rPr>
                <w:rStyle w:val="Nessuno"/>
                <w:sz w:val="20"/>
                <w:szCs w:val="20"/>
              </w:rPr>
              <w:t>Formazione delle commissioni, applicazione: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Default="00E57117">
            <w:pPr>
              <w:pStyle w:val="TableParagraph"/>
              <w:rPr>
                <w:rStyle w:val="Nessuno"/>
                <w:b/>
                <w:bCs/>
                <w:sz w:val="20"/>
                <w:szCs w:val="20"/>
              </w:rPr>
            </w:pPr>
          </w:p>
          <w:p w:rsidR="00E57117" w:rsidRDefault="00056810">
            <w:pPr>
              <w:pStyle w:val="TableParagraph"/>
              <w:ind w:left="110" w:right="302"/>
            </w:pPr>
            <w:r>
              <w:rPr>
                <w:rStyle w:val="Nessuno"/>
                <w:sz w:val="20"/>
                <w:szCs w:val="20"/>
              </w:rPr>
              <w:t xml:space="preserve">Misure </w:t>
            </w:r>
            <w:r w:rsidR="007C632D">
              <w:rPr>
                <w:rStyle w:val="Nessuno"/>
                <w:sz w:val="20"/>
                <w:szCs w:val="20"/>
              </w:rPr>
              <w:t>già adottate</w:t>
            </w:r>
          </w:p>
        </w:tc>
      </w:tr>
      <w:tr w:rsidR="00E57117" w:rsidRPr="00985EDE" w:rsidTr="00E2029C">
        <w:trPr>
          <w:trHeight w:val="1332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4" w:type="dxa"/>
            </w:tcMar>
          </w:tcPr>
          <w:p w:rsidR="007C632D" w:rsidRDefault="00056810">
            <w:pPr>
              <w:pStyle w:val="TableParagraph"/>
              <w:tabs>
                <w:tab w:val="left" w:pos="1174"/>
                <w:tab w:val="left" w:pos="1574"/>
                <w:tab w:val="left" w:pos="1620"/>
                <w:tab w:val="left" w:pos="2220"/>
                <w:tab w:val="left" w:pos="2907"/>
              </w:tabs>
              <w:ind w:left="109" w:right="94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- dell’art. 35 </w:t>
            </w:r>
            <w:r>
              <w:rPr>
                <w:rStyle w:val="Nessuno"/>
                <w:i/>
                <w:iCs/>
                <w:sz w:val="20"/>
                <w:szCs w:val="20"/>
              </w:rPr>
              <w:t xml:space="preserve">bis </w:t>
            </w:r>
            <w:r>
              <w:rPr>
                <w:rStyle w:val="Nessuno"/>
                <w:sz w:val="20"/>
                <w:szCs w:val="20"/>
              </w:rPr>
              <w:t>Dlgs. n. 165/2001 (acquisizione</w:t>
            </w:r>
            <w:r>
              <w:rPr>
                <w:rStyle w:val="Nessuno"/>
                <w:sz w:val="20"/>
                <w:szCs w:val="20"/>
              </w:rPr>
              <w:tab/>
            </w:r>
          </w:p>
          <w:p w:rsidR="007C632D" w:rsidRDefault="00056810">
            <w:pPr>
              <w:pStyle w:val="TableParagraph"/>
              <w:tabs>
                <w:tab w:val="left" w:pos="1174"/>
                <w:tab w:val="left" w:pos="1574"/>
                <w:tab w:val="left" w:pos="1620"/>
                <w:tab w:val="left" w:pos="2220"/>
                <w:tab w:val="left" w:pos="2907"/>
              </w:tabs>
              <w:ind w:left="109" w:right="94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di</w:t>
            </w:r>
            <w:r>
              <w:rPr>
                <w:rStyle w:val="Nessuno"/>
                <w:sz w:val="20"/>
                <w:szCs w:val="20"/>
              </w:rPr>
              <w:tab/>
              <w:t>dichiarazione sostitutiva</w:t>
            </w:r>
            <w:r>
              <w:rPr>
                <w:rStyle w:val="Nessuno"/>
                <w:sz w:val="20"/>
                <w:szCs w:val="20"/>
              </w:rPr>
              <w:tab/>
              <w:t>di</w:t>
            </w:r>
          </w:p>
          <w:p w:rsidR="00E57117" w:rsidRDefault="00056810">
            <w:pPr>
              <w:pStyle w:val="TableParagraph"/>
              <w:tabs>
                <w:tab w:val="left" w:pos="1174"/>
                <w:tab w:val="left" w:pos="1574"/>
                <w:tab w:val="left" w:pos="1620"/>
                <w:tab w:val="left" w:pos="2220"/>
                <w:tab w:val="left" w:pos="2907"/>
              </w:tabs>
              <w:ind w:left="109" w:right="94"/>
            </w:pPr>
            <w:r>
              <w:rPr>
                <w:rStyle w:val="Nessuno"/>
                <w:sz w:val="20"/>
                <w:szCs w:val="20"/>
              </w:rPr>
              <w:t>certificazione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2"/>
                <w:sz w:val="20"/>
                <w:szCs w:val="20"/>
              </w:rPr>
              <w:t xml:space="preserve">circa </w:t>
            </w:r>
            <w:r>
              <w:rPr>
                <w:rStyle w:val="Nessuno"/>
                <w:sz w:val="20"/>
                <w:szCs w:val="20"/>
              </w:rPr>
              <w:t>l’assenza di cause ostative da parte dei membri delle</w:t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commissioni;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trHeight w:val="1449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 w:rsidP="007C632D">
            <w:pPr>
              <w:pStyle w:val="TableParagraph"/>
              <w:spacing w:before="109"/>
              <w:ind w:right="95"/>
              <w:jc w:val="both"/>
            </w:pPr>
            <w:r>
              <w:rPr>
                <w:rStyle w:val="Nessuno"/>
                <w:sz w:val="20"/>
                <w:szCs w:val="20"/>
              </w:rPr>
              <w:t>comunicazione al RPC della Pronuncia nei propri confronti di sentenza, anche non definitiva, di condanna o applicazione della pena su richiesta per i reati previsti nel Capo I Titolo II del codice penale).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trHeight w:val="122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57117" w:rsidRDefault="00056810">
            <w:pPr>
              <w:pStyle w:val="TableParagraph"/>
              <w:spacing w:before="111"/>
              <w:ind w:left="109" w:right="96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- delle disposizioni in materia di confitto di interesse</w:t>
            </w:r>
          </w:p>
          <w:p w:rsidR="00E57117" w:rsidRDefault="00056810">
            <w:pPr>
              <w:pStyle w:val="TableParagraph"/>
              <w:ind w:left="109" w:right="93"/>
              <w:jc w:val="both"/>
            </w:pPr>
            <w:r>
              <w:rPr>
                <w:rStyle w:val="Nessuno"/>
                <w:sz w:val="20"/>
                <w:szCs w:val="20"/>
              </w:rPr>
              <w:t>(pubblicazione del Codice di comportamento del COA e del PTPC sul sito web;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trHeight w:val="1332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57117" w:rsidRDefault="00056810">
            <w:pPr>
              <w:pStyle w:val="TableParagraph"/>
              <w:spacing w:before="111"/>
              <w:ind w:left="109" w:right="95"/>
              <w:jc w:val="both"/>
            </w:pPr>
            <w:r>
              <w:rPr>
                <w:rStyle w:val="Nessuno"/>
                <w:sz w:val="20"/>
                <w:szCs w:val="20"/>
              </w:rPr>
              <w:t>formazione/informazione sull’obbligo di astensione in caso di conflitto di interessi nell’ambito delle iniziative di formazione sulle disposizioni del PTPC e del Codice di Comportamento;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  <w:tr w:rsidR="00E57117" w:rsidRPr="00985EDE" w:rsidTr="00E2029C">
        <w:trPr>
          <w:trHeight w:val="878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57117" w:rsidRDefault="00056810">
            <w:pPr>
              <w:pStyle w:val="TableParagraph"/>
              <w:spacing w:before="111"/>
              <w:ind w:left="109" w:right="96"/>
              <w:jc w:val="both"/>
            </w:pPr>
            <w:r>
              <w:rPr>
                <w:rStyle w:val="Nessuno"/>
                <w:sz w:val="20"/>
                <w:szCs w:val="20"/>
              </w:rPr>
              <w:t>informativa scritta relativa alla sussistenza di conflitti di interesse, anche potenziale).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117" w:rsidRPr="00985EDE" w:rsidRDefault="00E57117">
            <w:pPr>
              <w:rPr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5624" w:tblpY="-49"/>
        <w:tblW w:w="16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81"/>
        <w:gridCol w:w="3403"/>
        <w:gridCol w:w="1814"/>
        <w:gridCol w:w="2722"/>
        <w:gridCol w:w="3402"/>
        <w:gridCol w:w="1985"/>
      </w:tblGrid>
      <w:tr w:rsidR="00E2029C" w:rsidTr="00B96A44">
        <w:trPr>
          <w:trHeight w:val="557"/>
        </w:trPr>
        <w:tc>
          <w:tcPr>
            <w:tcW w:w="16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00" w:type="dxa"/>
              <w:bottom w:w="80" w:type="dxa"/>
              <w:right w:w="6593" w:type="dxa"/>
            </w:tcMar>
          </w:tcPr>
          <w:p w:rsidR="00E2029C" w:rsidRDefault="00E2029C" w:rsidP="00B96A44">
            <w:pPr>
              <w:pStyle w:val="TableParagraph"/>
              <w:spacing w:line="275" w:lineRule="exact"/>
              <w:ind w:left="6520" w:right="6513"/>
              <w:jc w:val="center"/>
            </w:pPr>
          </w:p>
        </w:tc>
      </w:tr>
      <w:tr w:rsidR="00E2029C" w:rsidRPr="00985EDE" w:rsidTr="00B96A44">
        <w:trPr>
          <w:trHeight w:val="111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3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line="275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Attività a rischio di corruzione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3" w:type="dxa"/>
              <w:bottom w:w="80" w:type="dxa"/>
              <w:right w:w="212" w:type="dxa"/>
            </w:tcMar>
          </w:tcPr>
          <w:p w:rsidR="00E2029C" w:rsidRDefault="00E2029C" w:rsidP="00B96A44">
            <w:pPr>
              <w:pStyle w:val="TableParagraph"/>
              <w:spacing w:before="2" w:line="276" w:lineRule="exact"/>
              <w:ind w:left="143" w:right="132" w:hanging="3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Grado di rischio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line="275" w:lineRule="exact"/>
              <w:ind w:left="162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7" w:type="dxa"/>
              <w:bottom w:w="80" w:type="dxa"/>
              <w:right w:w="407" w:type="dxa"/>
            </w:tcMar>
          </w:tcPr>
          <w:p w:rsidR="00E2029C" w:rsidRDefault="00E2029C" w:rsidP="00B96A44">
            <w:pPr>
              <w:pStyle w:val="TableParagraph"/>
              <w:ind w:right="327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1" w:type="dxa"/>
              <w:bottom w:w="80" w:type="dxa"/>
              <w:right w:w="609" w:type="dxa"/>
            </w:tcMar>
          </w:tcPr>
          <w:p w:rsidR="00E2029C" w:rsidRDefault="00E2029C" w:rsidP="00B96A44">
            <w:pPr>
              <w:pStyle w:val="TableParagraph"/>
              <w:spacing w:before="2" w:line="276" w:lineRule="exact"/>
              <w:ind w:right="529"/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 attuazione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293" w:type="dxa"/>
            </w:tcMar>
          </w:tcPr>
          <w:p w:rsidR="00E2029C" w:rsidRDefault="00E2029C" w:rsidP="00B96A44">
            <w:pPr>
              <w:pStyle w:val="TableParagraph"/>
              <w:spacing w:before="2" w:line="276" w:lineRule="exact"/>
              <w:ind w:right="213"/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 delle misure</w:t>
            </w:r>
          </w:p>
        </w:tc>
      </w:tr>
      <w:tr w:rsidR="00E2029C" w:rsidRPr="00985EDE" w:rsidTr="00B96A44">
        <w:trPr>
          <w:trHeight w:val="1527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B96A44">
            <w:pPr>
              <w:pStyle w:val="TableParagraph"/>
              <w:spacing w:line="229" w:lineRule="exact"/>
              <w:ind w:left="10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 consultiva qualificata</w:t>
            </w:r>
          </w:p>
          <w:p w:rsidR="00E2029C" w:rsidRDefault="00E2029C" w:rsidP="00B96A44">
            <w:pPr>
              <w:pStyle w:val="TableParagraph"/>
              <w:ind w:left="107" w:right="316"/>
            </w:pPr>
            <w:r>
              <w:rPr>
                <w:rStyle w:val="Nessuno"/>
                <w:sz w:val="20"/>
                <w:szCs w:val="20"/>
              </w:rPr>
              <w:t>(Parere ai sensi dell’art. 13 comma 9 L. 247/2012 – Liquidazione parcelle)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rPr>
                <w:rStyle w:val="Nessuno"/>
                <w:b/>
                <w:bCs/>
              </w:rPr>
            </w:pPr>
          </w:p>
          <w:p w:rsidR="00E2029C" w:rsidRDefault="00E2029C" w:rsidP="00B96A44">
            <w:pPr>
              <w:pStyle w:val="TableParagraph"/>
              <w:spacing w:before="8"/>
              <w:rPr>
                <w:rStyle w:val="Nessuno"/>
                <w:b/>
                <w:bCs/>
                <w:sz w:val="17"/>
                <w:szCs w:val="17"/>
              </w:rPr>
            </w:pPr>
          </w:p>
          <w:p w:rsidR="00E2029C" w:rsidRDefault="00E2029C" w:rsidP="00B96A44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Alto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rPr>
                <w:rStyle w:val="Nessuno"/>
                <w:b/>
                <w:bCs/>
              </w:rPr>
            </w:pPr>
          </w:p>
          <w:p w:rsidR="00E2029C" w:rsidRDefault="00E2029C" w:rsidP="00B96A44">
            <w:pPr>
              <w:pStyle w:val="TableParagraph"/>
              <w:spacing w:before="175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B96A44">
            <w:pPr>
              <w:pStyle w:val="TableParagraph"/>
              <w:ind w:left="109" w:right="519"/>
            </w:pPr>
            <w:r>
              <w:rPr>
                <w:rStyle w:val="Nessuno"/>
                <w:sz w:val="20"/>
                <w:szCs w:val="20"/>
              </w:rPr>
              <w:t>Rilascio di un parere non conforme alla legge o eccedente le competenze effettivamente spettanti.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B96A44">
            <w:pPr>
              <w:pStyle w:val="TableParagraph"/>
              <w:ind w:left="109" w:right="372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Controllo su più livelli a seconda del valore</w:t>
            </w:r>
          </w:p>
          <w:p w:rsidR="00E2029C" w:rsidRDefault="00E2029C" w:rsidP="00B96A44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B96A44">
            <w:pPr>
              <w:pStyle w:val="TableParagraph"/>
              <w:ind w:left="109" w:right="283"/>
            </w:pPr>
            <w:r>
              <w:rPr>
                <w:rStyle w:val="Nessuno"/>
                <w:sz w:val="20"/>
                <w:szCs w:val="20"/>
              </w:rPr>
              <w:t>Contraddittorio con il privato laddove richiesto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B96A44">
            <w:pPr>
              <w:pStyle w:val="TableParagraph"/>
              <w:ind w:left="106" w:right="148"/>
            </w:pPr>
            <w:r>
              <w:rPr>
                <w:rStyle w:val="Nessuno"/>
                <w:sz w:val="20"/>
                <w:szCs w:val="20"/>
              </w:rPr>
              <w:t>Misure già adottate</w:t>
            </w:r>
          </w:p>
        </w:tc>
      </w:tr>
      <w:tr w:rsidR="00E2029C" w:rsidTr="00B96A44">
        <w:trPr>
          <w:trHeight w:val="299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spacing w:before="111"/>
              <w:ind w:left="109"/>
            </w:pPr>
            <w:r>
              <w:rPr>
                <w:rStyle w:val="Nessuno"/>
                <w:sz w:val="20"/>
                <w:szCs w:val="20"/>
              </w:rPr>
              <w:t>Applicazione dell’art. 7 L.241/1990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/>
        </w:tc>
      </w:tr>
      <w:tr w:rsidR="00E2029C" w:rsidRPr="00985EDE" w:rsidTr="00B96A44">
        <w:trPr>
          <w:trHeight w:val="1336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/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/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/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B96A44"/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2029C" w:rsidRDefault="00E2029C" w:rsidP="00B96A44">
            <w:pPr>
              <w:pStyle w:val="TableParagraph"/>
              <w:tabs>
                <w:tab w:val="left" w:pos="1398"/>
                <w:tab w:val="left" w:pos="2005"/>
                <w:tab w:val="left" w:pos="3192"/>
              </w:tabs>
              <w:spacing w:before="109"/>
              <w:ind w:left="109" w:right="95"/>
            </w:pPr>
            <w:r>
              <w:rPr>
                <w:rStyle w:val="Nessuno"/>
                <w:sz w:val="20"/>
                <w:szCs w:val="20"/>
              </w:rPr>
              <w:t>Applicazione</w:t>
            </w:r>
            <w:r>
              <w:rPr>
                <w:rStyle w:val="Nessuno"/>
                <w:sz w:val="20"/>
                <w:szCs w:val="20"/>
              </w:rPr>
              <w:tab/>
              <w:t>delle</w:t>
            </w:r>
            <w:r>
              <w:rPr>
                <w:rStyle w:val="Nessuno"/>
                <w:sz w:val="20"/>
                <w:szCs w:val="20"/>
              </w:rPr>
              <w:tab/>
              <w:t>disposizioni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9"/>
                <w:sz w:val="20"/>
                <w:szCs w:val="20"/>
              </w:rPr>
              <w:t xml:space="preserve">in </w:t>
            </w:r>
            <w:r>
              <w:rPr>
                <w:rStyle w:val="Nessuno"/>
                <w:sz w:val="20"/>
                <w:szCs w:val="20"/>
              </w:rPr>
              <w:t>materia di confitto di</w:t>
            </w:r>
            <w:r>
              <w:rPr>
                <w:rStyle w:val="Nessuno"/>
                <w:spacing w:val="-3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</w:tr>
      <w:tr w:rsidR="00E2029C" w:rsidRPr="00985EDE" w:rsidTr="00B96A44">
        <w:trPr>
          <w:trHeight w:val="88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ind w:left="10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 in materia di formazione (riconoscimento crediti per corsi e</w:t>
            </w:r>
          </w:p>
          <w:p w:rsidR="00E2029C" w:rsidRDefault="00E2029C" w:rsidP="00B96A44">
            <w:pPr>
              <w:pStyle w:val="TableParagraph"/>
              <w:spacing w:line="21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convegni)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Medio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2029C" w:rsidRDefault="00E2029C" w:rsidP="00B96A44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305" w:type="dxa"/>
            </w:tcMar>
          </w:tcPr>
          <w:p w:rsidR="00E2029C" w:rsidRDefault="00E2029C" w:rsidP="00B96A44">
            <w:pPr>
              <w:pStyle w:val="TableParagraph"/>
              <w:ind w:left="109" w:right="225"/>
            </w:pPr>
            <w:r>
              <w:rPr>
                <w:rStyle w:val="Nessuno"/>
                <w:sz w:val="20"/>
                <w:szCs w:val="20"/>
              </w:rPr>
              <w:t>Accreditamenti in carenza di presupposti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E2029C" w:rsidRDefault="00E2029C" w:rsidP="00B96A44">
            <w:pPr>
              <w:pStyle w:val="TableParagraph"/>
              <w:tabs>
                <w:tab w:val="left" w:pos="1398"/>
                <w:tab w:val="left" w:pos="2005"/>
                <w:tab w:val="left" w:pos="3192"/>
              </w:tabs>
              <w:ind w:left="109" w:right="95"/>
            </w:pPr>
            <w:r>
              <w:rPr>
                <w:rStyle w:val="Nessuno"/>
                <w:sz w:val="20"/>
                <w:szCs w:val="20"/>
              </w:rPr>
              <w:t>Applicazione</w:t>
            </w:r>
            <w:r>
              <w:rPr>
                <w:rStyle w:val="Nessuno"/>
                <w:sz w:val="20"/>
                <w:szCs w:val="20"/>
              </w:rPr>
              <w:tab/>
              <w:t>delle</w:t>
            </w:r>
            <w:r>
              <w:rPr>
                <w:rStyle w:val="Nessuno"/>
                <w:sz w:val="20"/>
                <w:szCs w:val="20"/>
              </w:rPr>
              <w:tab/>
              <w:t>disposizioni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9"/>
                <w:sz w:val="20"/>
                <w:szCs w:val="20"/>
              </w:rPr>
              <w:t xml:space="preserve">in </w:t>
            </w:r>
            <w:r>
              <w:rPr>
                <w:rStyle w:val="Nessuno"/>
                <w:sz w:val="20"/>
                <w:szCs w:val="20"/>
              </w:rPr>
              <w:t>materia di confitto di</w:t>
            </w:r>
            <w:r>
              <w:rPr>
                <w:rStyle w:val="Nessuno"/>
                <w:spacing w:val="-3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228" w:type="dxa"/>
            </w:tcMar>
          </w:tcPr>
          <w:p w:rsidR="00E2029C" w:rsidRDefault="00E2029C" w:rsidP="00B96A44">
            <w:pPr>
              <w:pStyle w:val="TableParagraph"/>
              <w:ind w:left="106" w:right="148"/>
            </w:pPr>
            <w:r>
              <w:rPr>
                <w:rStyle w:val="Nessuno"/>
                <w:sz w:val="20"/>
                <w:szCs w:val="20"/>
              </w:rPr>
              <w:t>Misure già adottate</w:t>
            </w:r>
          </w:p>
          <w:p w:rsidR="00E2029C" w:rsidRDefault="00E2029C" w:rsidP="00B96A44">
            <w:pPr>
              <w:pStyle w:val="TableParagraph"/>
              <w:spacing w:line="213" w:lineRule="exact"/>
              <w:ind w:left="106"/>
            </w:pPr>
          </w:p>
        </w:tc>
      </w:tr>
      <w:tr w:rsidR="00E2029C" w:rsidRPr="00985EDE" w:rsidTr="00B96A44">
        <w:trPr>
          <w:trHeight w:val="696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249" w:type="dxa"/>
            </w:tcMar>
          </w:tcPr>
          <w:p w:rsidR="00E2029C" w:rsidRDefault="00E2029C" w:rsidP="00B96A44">
            <w:pPr>
              <w:pStyle w:val="TableParagraph"/>
              <w:ind w:left="109" w:right="169"/>
            </w:pPr>
            <w:r>
              <w:rPr>
                <w:rStyle w:val="Nessuno"/>
                <w:sz w:val="20"/>
                <w:szCs w:val="20"/>
              </w:rPr>
              <w:t>Accreditamenti ad eventi non meritevoli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408" w:type="dxa"/>
            </w:tcMar>
          </w:tcPr>
          <w:p w:rsidR="00E2029C" w:rsidRDefault="00E2029C" w:rsidP="00B96A44">
            <w:pPr>
              <w:pStyle w:val="TableParagraph"/>
              <w:spacing w:before="195"/>
              <w:ind w:left="109" w:right="328"/>
            </w:pPr>
            <w:r>
              <w:rPr>
                <w:rStyle w:val="Nessuno"/>
                <w:sz w:val="20"/>
                <w:szCs w:val="20"/>
              </w:rPr>
              <w:t>Verifica a campione sulla sussistenza dei presupposti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B96A44">
            <w:pPr>
              <w:rPr>
                <w:lang w:val="it-IT"/>
              </w:rPr>
            </w:pPr>
          </w:p>
        </w:tc>
      </w:tr>
    </w:tbl>
    <w:p w:rsidR="00E57117" w:rsidRDefault="00E57117">
      <w:pPr>
        <w:pStyle w:val="Corpo"/>
        <w:ind w:left="113" w:hanging="113"/>
        <w:rPr>
          <w:rStyle w:val="Nessuno"/>
        </w:rPr>
      </w:pPr>
    </w:p>
    <w:p w:rsidR="00E57117" w:rsidRDefault="00E57117">
      <w:pPr>
        <w:pStyle w:val="Corpo"/>
        <w:sectPr w:rsidR="00E57117">
          <w:headerReference w:type="default" r:id="rId9"/>
          <w:pgSz w:w="16860" w:h="11900" w:orient="landscape"/>
          <w:pgMar w:top="1100" w:right="900" w:bottom="1100" w:left="1200" w:header="0" w:footer="903" w:gutter="0"/>
          <w:cols w:space="720"/>
        </w:sectPr>
      </w:pPr>
    </w:p>
    <w:p w:rsidR="00E57117" w:rsidRDefault="00E57117">
      <w:pPr>
        <w:pStyle w:val="Corpo"/>
        <w:rPr>
          <w:rStyle w:val="Nessuno"/>
          <w:b/>
          <w:bCs/>
          <w:sz w:val="20"/>
          <w:szCs w:val="20"/>
        </w:rPr>
      </w:pPr>
    </w:p>
    <w:p w:rsidR="00E57117" w:rsidRDefault="00E57117">
      <w:pPr>
        <w:pStyle w:val="Corpo"/>
        <w:rPr>
          <w:rStyle w:val="Nessuno"/>
          <w:b/>
          <w:bCs/>
          <w:sz w:val="20"/>
          <w:szCs w:val="20"/>
        </w:rPr>
      </w:pPr>
    </w:p>
    <w:p w:rsidR="00E57117" w:rsidRDefault="00E57117">
      <w:pPr>
        <w:pStyle w:val="Corpo"/>
        <w:spacing w:before="7" w:after="1"/>
        <w:rPr>
          <w:rStyle w:val="Nessuno"/>
          <w:b/>
          <w:bCs/>
          <w:sz w:val="19"/>
          <w:szCs w:val="19"/>
        </w:rPr>
      </w:pPr>
    </w:p>
    <w:tbl>
      <w:tblPr>
        <w:tblStyle w:val="TableNormal"/>
        <w:tblpPr w:leftFromText="141" w:rightFromText="141" w:vertAnchor="text" w:horzAnchor="margin" w:tblpY="532"/>
        <w:tblW w:w="145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93"/>
        <w:gridCol w:w="1702"/>
        <w:gridCol w:w="1558"/>
        <w:gridCol w:w="3207"/>
        <w:gridCol w:w="3455"/>
        <w:gridCol w:w="1695"/>
      </w:tblGrid>
      <w:tr w:rsidR="00E2029C" w:rsidRPr="00985EDE" w:rsidTr="00E2029C">
        <w:trPr>
          <w:trHeight w:val="111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3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line="275" w:lineRule="exact"/>
              <w:ind w:left="233"/>
            </w:pPr>
            <w:r>
              <w:rPr>
                <w:rStyle w:val="Nessuno"/>
                <w:b/>
                <w:bCs/>
                <w:sz w:val="24"/>
                <w:szCs w:val="24"/>
              </w:rPr>
              <w:t>Attività a rischio di corruzione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3" w:type="dxa"/>
              <w:bottom w:w="80" w:type="dxa"/>
              <w:right w:w="212" w:type="dxa"/>
            </w:tcMar>
          </w:tcPr>
          <w:p w:rsidR="00E2029C" w:rsidRDefault="00E2029C" w:rsidP="00E2029C">
            <w:pPr>
              <w:pStyle w:val="TableParagraph"/>
              <w:spacing w:before="2" w:line="276" w:lineRule="exact"/>
              <w:ind w:left="143" w:right="132" w:hanging="3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Grado di rischio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line="275" w:lineRule="exact"/>
              <w:ind w:left="162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7" w:type="dxa"/>
              <w:bottom w:w="80" w:type="dxa"/>
              <w:right w:w="407" w:type="dxa"/>
            </w:tcMar>
          </w:tcPr>
          <w:p w:rsidR="00E2029C" w:rsidRDefault="00E2029C" w:rsidP="00E2029C">
            <w:pPr>
              <w:pStyle w:val="TableParagraph"/>
              <w:ind w:right="327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1" w:type="dxa"/>
              <w:bottom w:w="80" w:type="dxa"/>
              <w:right w:w="609" w:type="dxa"/>
            </w:tcMar>
          </w:tcPr>
          <w:p w:rsidR="00E2029C" w:rsidRDefault="00E2029C" w:rsidP="00E2029C">
            <w:pPr>
              <w:pStyle w:val="TableParagraph"/>
              <w:spacing w:before="2" w:line="276" w:lineRule="exact"/>
              <w:ind w:left="541" w:right="529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 attuazione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293" w:type="dxa"/>
            </w:tcMar>
          </w:tcPr>
          <w:p w:rsidR="00E2029C" w:rsidRDefault="00E2029C" w:rsidP="00E2029C">
            <w:pPr>
              <w:pStyle w:val="TableParagraph"/>
              <w:spacing w:before="2" w:line="276" w:lineRule="exact"/>
              <w:ind w:left="221" w:right="213" w:hanging="4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 delle misure</w:t>
            </w:r>
          </w:p>
        </w:tc>
      </w:tr>
      <w:tr w:rsidR="00E2029C" w:rsidRPr="00985EDE" w:rsidTr="00E2029C">
        <w:trPr>
          <w:trHeight w:val="1089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Attività in materia di conciliazione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Alto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spacing w:line="229" w:lineRule="exact"/>
              <w:ind w:left="109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Conciliazioni che</w:t>
            </w:r>
          </w:p>
          <w:p w:rsidR="00E2029C" w:rsidRDefault="00E2029C" w:rsidP="00E2029C">
            <w:pPr>
              <w:pStyle w:val="TableParagraph"/>
              <w:spacing w:line="229" w:lineRule="exact"/>
              <w:ind w:left="109"/>
            </w:pPr>
            <w:r>
              <w:rPr>
                <w:rStyle w:val="Nessuno"/>
                <w:sz w:val="20"/>
                <w:szCs w:val="20"/>
              </w:rPr>
              <w:t>avvantaggiano l’iscritto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9" w:right="461"/>
            </w:pPr>
            <w:r>
              <w:rPr>
                <w:rStyle w:val="Nessuno"/>
                <w:sz w:val="20"/>
                <w:szCs w:val="20"/>
              </w:rPr>
              <w:t>Affidamento della questione ad una commissione e applicazione: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6" w:right="13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Misure da adottarsi entro sei</w:t>
            </w:r>
          </w:p>
          <w:p w:rsidR="00E2029C" w:rsidRDefault="00E2029C" w:rsidP="00E2029C">
            <w:pPr>
              <w:pStyle w:val="TableParagraph"/>
              <w:spacing w:line="213" w:lineRule="exact"/>
              <w:ind w:left="106"/>
            </w:pPr>
            <w:r>
              <w:rPr>
                <w:rStyle w:val="Nessuno"/>
                <w:sz w:val="20"/>
                <w:szCs w:val="20"/>
              </w:rPr>
              <w:t xml:space="preserve">Mesi dalla costituzione dell’organismo </w:t>
            </w:r>
          </w:p>
        </w:tc>
      </w:tr>
      <w:tr w:rsidR="00E2029C" w:rsidRPr="00985EDE" w:rsidTr="00E2029C">
        <w:trPr>
          <w:trHeight w:val="1332"/>
        </w:trPr>
        <w:tc>
          <w:tcPr>
            <w:tcW w:w="2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2029C" w:rsidRDefault="00E2029C" w:rsidP="00E2029C">
            <w:pPr>
              <w:pStyle w:val="TableParagraph"/>
              <w:tabs>
                <w:tab w:val="left" w:pos="1191"/>
                <w:tab w:val="left" w:pos="1608"/>
                <w:tab w:val="left" w:pos="1644"/>
                <w:tab w:val="left" w:pos="2270"/>
                <w:tab w:val="left" w:pos="2958"/>
              </w:tabs>
              <w:ind w:left="109" w:right="96"/>
            </w:pPr>
            <w:r>
              <w:rPr>
                <w:rStyle w:val="Nessuno"/>
                <w:sz w:val="20"/>
                <w:szCs w:val="20"/>
              </w:rPr>
              <w:t xml:space="preserve">- dell’art. 35 </w:t>
            </w:r>
            <w:r>
              <w:rPr>
                <w:rStyle w:val="Nessuno"/>
                <w:i/>
                <w:iCs/>
                <w:sz w:val="20"/>
                <w:szCs w:val="20"/>
              </w:rPr>
              <w:t xml:space="preserve">bis </w:t>
            </w:r>
            <w:r>
              <w:rPr>
                <w:rStyle w:val="Nessuno"/>
                <w:sz w:val="20"/>
                <w:szCs w:val="20"/>
              </w:rPr>
              <w:t>Dlgs. n. 165/2001 (acquisizione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z w:val="20"/>
                <w:szCs w:val="20"/>
              </w:rPr>
              <w:tab/>
              <w:t>di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dichiarazione </w:t>
            </w:r>
            <w:r>
              <w:rPr>
                <w:rStyle w:val="Nessuno"/>
                <w:sz w:val="20"/>
                <w:szCs w:val="20"/>
              </w:rPr>
              <w:t>sostitutiva</w:t>
            </w:r>
            <w:r>
              <w:rPr>
                <w:rStyle w:val="Nessuno"/>
                <w:sz w:val="20"/>
                <w:szCs w:val="20"/>
              </w:rPr>
              <w:tab/>
              <w:t>di</w:t>
            </w:r>
            <w:r>
              <w:rPr>
                <w:rStyle w:val="Nessuno"/>
                <w:sz w:val="20"/>
                <w:szCs w:val="20"/>
              </w:rPr>
              <w:tab/>
              <w:t>certificazione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3"/>
                <w:sz w:val="20"/>
                <w:szCs w:val="20"/>
              </w:rPr>
              <w:t xml:space="preserve">circa </w:t>
            </w:r>
            <w:r>
              <w:rPr>
                <w:rStyle w:val="Nessuno"/>
                <w:sz w:val="20"/>
                <w:szCs w:val="20"/>
              </w:rPr>
              <w:t>l’assenza di cause ostative da parte dei membri delle</w:t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commissioni;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</w:tr>
      <w:tr w:rsidR="00E2029C" w:rsidRPr="00985EDE" w:rsidTr="00E2029C">
        <w:trPr>
          <w:trHeight w:val="1450"/>
        </w:trPr>
        <w:tc>
          <w:tcPr>
            <w:tcW w:w="2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6" w:type="dxa"/>
            </w:tcMar>
          </w:tcPr>
          <w:p w:rsidR="00E2029C" w:rsidRDefault="00E2029C" w:rsidP="00E2029C">
            <w:pPr>
              <w:pStyle w:val="TableParagraph"/>
              <w:spacing w:before="111"/>
              <w:ind w:left="109" w:right="96"/>
              <w:jc w:val="both"/>
            </w:pPr>
            <w:r>
              <w:rPr>
                <w:rStyle w:val="Nessuno"/>
                <w:sz w:val="20"/>
                <w:szCs w:val="20"/>
              </w:rPr>
              <w:t xml:space="preserve">comunicazione al RPC della Pronuncia nei propri confronti di sentenza, anche non definitiva, di condanna </w:t>
            </w:r>
            <w:r>
              <w:rPr>
                <w:rStyle w:val="Nessuno"/>
                <w:spacing w:val="-11"/>
                <w:sz w:val="20"/>
                <w:szCs w:val="20"/>
              </w:rPr>
              <w:t xml:space="preserve">o </w:t>
            </w:r>
            <w:r>
              <w:rPr>
                <w:rStyle w:val="Nessuno"/>
                <w:sz w:val="20"/>
                <w:szCs w:val="20"/>
              </w:rPr>
              <w:t>applicazione della pena su richiesta per i reati previsti nel Capo I Titolo II del codice penale).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</w:tr>
      <w:tr w:rsidR="00E2029C" w:rsidRPr="00985EDE" w:rsidTr="00E2029C">
        <w:trPr>
          <w:trHeight w:val="1198"/>
        </w:trPr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452" w:type="dxa"/>
            </w:tcMar>
          </w:tcPr>
          <w:p w:rsidR="00E2029C" w:rsidRDefault="00E2029C" w:rsidP="00E2029C">
            <w:pPr>
              <w:pStyle w:val="TableParagraph"/>
              <w:spacing w:before="111"/>
              <w:ind w:left="109" w:right="372"/>
            </w:pPr>
            <w:r>
              <w:rPr>
                <w:rStyle w:val="Nessuno"/>
                <w:sz w:val="20"/>
                <w:szCs w:val="20"/>
              </w:rPr>
              <w:t xml:space="preserve">- delle disposizioni in materia </w:t>
            </w:r>
            <w:r>
              <w:rPr>
                <w:rStyle w:val="Nessuno"/>
                <w:spacing w:val="-7"/>
                <w:sz w:val="20"/>
                <w:szCs w:val="20"/>
              </w:rPr>
              <w:t>di</w:t>
            </w:r>
            <w:r>
              <w:rPr>
                <w:rStyle w:val="Nessuno"/>
                <w:spacing w:val="36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confitto di</w:t>
            </w:r>
            <w:r>
              <w:rPr>
                <w:rStyle w:val="Nessuno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29C" w:rsidRPr="00985EDE" w:rsidRDefault="00E2029C" w:rsidP="00E2029C">
            <w:pPr>
              <w:rPr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703"/>
        <w:tblW w:w="15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90"/>
        <w:gridCol w:w="854"/>
        <w:gridCol w:w="1440"/>
        <w:gridCol w:w="3325"/>
        <w:gridCol w:w="3455"/>
        <w:gridCol w:w="1695"/>
      </w:tblGrid>
      <w:tr w:rsidR="00E13FC5" w:rsidRPr="00985EDE" w:rsidTr="00E13FC5">
        <w:trPr>
          <w:trHeight w:val="463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7" w:type="dxa"/>
            </w:tcMar>
          </w:tcPr>
          <w:p w:rsidR="00E2029C" w:rsidRDefault="00E13FC5" w:rsidP="00E2029C">
            <w:pPr>
              <w:pStyle w:val="TableParagraph"/>
              <w:spacing w:line="237" w:lineRule="auto"/>
              <w:ind w:right="1587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</w:t>
            </w:r>
          </w:p>
          <w:p w:rsidR="00E13FC5" w:rsidRDefault="00E13FC5" w:rsidP="00E2029C">
            <w:pPr>
              <w:pStyle w:val="TableParagraph"/>
              <w:spacing w:line="237" w:lineRule="auto"/>
              <w:ind w:right="1587"/>
            </w:pPr>
            <w:r>
              <w:rPr>
                <w:rStyle w:val="Nessuno"/>
                <w:sz w:val="20"/>
                <w:szCs w:val="20"/>
              </w:rPr>
              <w:t>consultiva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2029C" w:rsidRDefault="00E2029C" w:rsidP="00E13FC5">
            <w:pPr>
              <w:pStyle w:val="TableParagraph"/>
              <w:spacing w:line="223" w:lineRule="exact"/>
            </w:pPr>
            <w:r>
              <w:rPr>
                <w:rStyle w:val="Nessuno"/>
                <w:sz w:val="20"/>
                <w:szCs w:val="20"/>
              </w:rPr>
              <w:t>Medio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2029C" w:rsidRDefault="00E2029C" w:rsidP="00E2029C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266" w:type="dxa"/>
            </w:tcMar>
          </w:tcPr>
          <w:p w:rsidR="00E2029C" w:rsidRDefault="00E2029C" w:rsidP="00E2029C">
            <w:pPr>
              <w:pStyle w:val="TableParagraph"/>
              <w:ind w:left="109" w:right="186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Mancato rilascio di un parere non conforme alla legge o eccedente le proprie competenze per favorire il conseguimento di una situazione di vantaggio/svantaggio</w:t>
            </w:r>
          </w:p>
          <w:p w:rsidR="00E13FC5" w:rsidRDefault="00E13FC5" w:rsidP="00E2029C">
            <w:pPr>
              <w:pStyle w:val="TableParagraph"/>
              <w:ind w:left="109" w:right="186"/>
              <w:rPr>
                <w:rStyle w:val="Nessuno"/>
                <w:sz w:val="20"/>
                <w:szCs w:val="20"/>
              </w:rPr>
            </w:pPr>
          </w:p>
          <w:p w:rsidR="00E13FC5" w:rsidRDefault="00E13FC5" w:rsidP="00E2029C">
            <w:pPr>
              <w:pStyle w:val="TableParagraph"/>
              <w:ind w:left="109" w:right="186"/>
              <w:rPr>
                <w:rStyle w:val="Nessuno"/>
                <w:sz w:val="20"/>
                <w:szCs w:val="20"/>
              </w:rPr>
            </w:pPr>
          </w:p>
          <w:p w:rsidR="00E13FC5" w:rsidRDefault="00E13FC5" w:rsidP="00E2029C">
            <w:pPr>
              <w:pStyle w:val="TableParagraph"/>
              <w:ind w:left="109" w:right="186"/>
              <w:rPr>
                <w:rStyle w:val="Nessuno"/>
                <w:sz w:val="20"/>
                <w:szCs w:val="20"/>
              </w:rPr>
            </w:pPr>
          </w:p>
          <w:p w:rsidR="00E13FC5" w:rsidRDefault="00E13FC5" w:rsidP="00E2029C">
            <w:pPr>
              <w:pStyle w:val="TableParagraph"/>
              <w:ind w:left="109" w:right="186"/>
              <w:rPr>
                <w:rStyle w:val="Nessuno"/>
                <w:sz w:val="20"/>
                <w:szCs w:val="20"/>
              </w:rPr>
            </w:pPr>
          </w:p>
          <w:p w:rsidR="00E13FC5" w:rsidRDefault="00E13FC5" w:rsidP="00E2029C">
            <w:pPr>
              <w:pStyle w:val="TableParagraph"/>
              <w:ind w:left="109" w:right="186"/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452" w:type="dxa"/>
            </w:tcMar>
          </w:tcPr>
          <w:p w:rsidR="00E2029C" w:rsidRDefault="00E2029C" w:rsidP="00E2029C">
            <w:pPr>
              <w:pStyle w:val="TableParagraph"/>
              <w:spacing w:line="237" w:lineRule="auto"/>
              <w:ind w:left="109" w:right="372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Istruttoria che cionvolge più soggetti (membri del Consiglio e dipendenti)</w:t>
            </w:r>
          </w:p>
          <w:p w:rsidR="00E2029C" w:rsidRDefault="00E2029C" w:rsidP="00E2029C">
            <w:pPr>
              <w:pStyle w:val="TableParagraph"/>
              <w:spacing w:before="8"/>
              <w:rPr>
                <w:rStyle w:val="Nessuno"/>
                <w:b/>
                <w:bCs/>
                <w:sz w:val="19"/>
                <w:szCs w:val="19"/>
              </w:rPr>
            </w:pPr>
          </w:p>
          <w:p w:rsidR="00E2029C" w:rsidRDefault="00E2029C" w:rsidP="00E2029C">
            <w:pPr>
              <w:pStyle w:val="TableParagraph"/>
              <w:ind w:left="109" w:right="916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Verifica del rispetto dei tempi</w:t>
            </w:r>
            <w:r w:rsidR="00E13FC5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procendimentali</w:t>
            </w:r>
          </w:p>
          <w:p w:rsidR="00E2029C" w:rsidRDefault="00E2029C" w:rsidP="00E2029C">
            <w:pPr>
              <w:pStyle w:val="TableParagraph"/>
              <w:spacing w:before="1"/>
              <w:rPr>
                <w:rStyle w:val="Nessuno"/>
                <w:b/>
                <w:bCs/>
                <w:sz w:val="20"/>
                <w:szCs w:val="20"/>
              </w:rPr>
            </w:pPr>
          </w:p>
          <w:p w:rsidR="00E2029C" w:rsidRDefault="00E2029C" w:rsidP="00E2029C">
            <w:pPr>
              <w:pStyle w:val="TableParagraph"/>
              <w:ind w:left="109" w:right="144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Pubblicazione dei pareri resi laddove di interesse generale</w:t>
            </w:r>
            <w:r w:rsidR="00E13FC5">
              <w:rPr>
                <w:rStyle w:val="Nessuno"/>
                <w:sz w:val="20"/>
                <w:szCs w:val="20"/>
              </w:rPr>
              <w:t xml:space="preserve"> i</w:t>
            </w:r>
            <w:r>
              <w:rPr>
                <w:rStyle w:val="Nessuno"/>
                <w:sz w:val="20"/>
                <w:szCs w:val="20"/>
              </w:rPr>
              <w:t>n apposite aree del sito web</w:t>
            </w:r>
          </w:p>
          <w:p w:rsidR="00E2029C" w:rsidRDefault="00E2029C" w:rsidP="00E2029C">
            <w:pPr>
              <w:pStyle w:val="TableParagraph"/>
              <w:rPr>
                <w:rStyle w:val="Nessuno"/>
                <w:b/>
                <w:bCs/>
              </w:rPr>
            </w:pPr>
          </w:p>
          <w:p w:rsidR="00E2029C" w:rsidRPr="00E13FC5" w:rsidRDefault="00E2029C" w:rsidP="00E13FC5">
            <w:pPr>
              <w:pStyle w:val="TableParagraph"/>
              <w:tabs>
                <w:tab w:val="left" w:pos="1398"/>
                <w:tab w:val="left" w:pos="2005"/>
                <w:tab w:val="left" w:pos="3192"/>
              </w:tabs>
              <w:spacing w:before="176"/>
              <w:ind w:left="109" w:right="95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Applicazione</w:t>
            </w:r>
            <w:r>
              <w:rPr>
                <w:rStyle w:val="Nessuno"/>
                <w:sz w:val="20"/>
                <w:szCs w:val="20"/>
              </w:rPr>
              <w:tab/>
              <w:t>delle</w:t>
            </w:r>
            <w:r w:rsidR="00E13FC5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disposizioni</w:t>
            </w:r>
            <w:r w:rsidR="00E13FC5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pacing w:val="-9"/>
                <w:sz w:val="20"/>
                <w:szCs w:val="20"/>
              </w:rPr>
              <w:t xml:space="preserve">in </w:t>
            </w:r>
            <w:r>
              <w:rPr>
                <w:rStyle w:val="Nessuno"/>
                <w:sz w:val="20"/>
                <w:szCs w:val="20"/>
              </w:rPr>
              <w:t>materia di confitto di</w:t>
            </w:r>
            <w:r>
              <w:rPr>
                <w:rStyle w:val="Nessuno"/>
                <w:spacing w:val="-3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217" w:type="dxa"/>
            </w:tcMar>
          </w:tcPr>
          <w:p w:rsidR="00E2029C" w:rsidRDefault="00E2029C" w:rsidP="00E2029C">
            <w:pPr>
              <w:pStyle w:val="TableParagraph"/>
              <w:ind w:left="106" w:right="137"/>
            </w:pPr>
            <w:r>
              <w:rPr>
                <w:rStyle w:val="Nessuno"/>
                <w:sz w:val="20"/>
                <w:szCs w:val="20"/>
              </w:rPr>
              <w:t xml:space="preserve">Misure </w:t>
            </w:r>
            <w:r w:rsidR="00E13FC5">
              <w:rPr>
                <w:rStyle w:val="Nessuno"/>
                <w:sz w:val="20"/>
                <w:szCs w:val="20"/>
              </w:rPr>
              <w:t>già adottate</w:t>
            </w:r>
          </w:p>
        </w:tc>
      </w:tr>
    </w:tbl>
    <w:p w:rsidR="00E57117" w:rsidRDefault="00E57117">
      <w:pPr>
        <w:pStyle w:val="Corpo"/>
        <w:spacing w:before="7" w:after="1"/>
        <w:ind w:left="113" w:hanging="113"/>
        <w:rPr>
          <w:rStyle w:val="Nessuno"/>
          <w:b/>
          <w:bCs/>
          <w:sz w:val="19"/>
          <w:szCs w:val="19"/>
        </w:rPr>
      </w:pPr>
    </w:p>
    <w:p w:rsidR="00E57117" w:rsidRDefault="00E57117">
      <w:pPr>
        <w:pStyle w:val="Corpo"/>
        <w:sectPr w:rsidR="00E57117">
          <w:headerReference w:type="default" r:id="rId10"/>
          <w:pgSz w:w="16860" w:h="11900" w:orient="landscape"/>
          <w:pgMar w:top="1100" w:right="900" w:bottom="1100" w:left="1200" w:header="0" w:footer="903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098"/>
        <w:tblW w:w="19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01"/>
        <w:gridCol w:w="1701"/>
        <w:gridCol w:w="1276"/>
        <w:gridCol w:w="2674"/>
        <w:gridCol w:w="9"/>
        <w:gridCol w:w="3109"/>
        <w:gridCol w:w="9"/>
        <w:gridCol w:w="2420"/>
        <w:gridCol w:w="37"/>
        <w:gridCol w:w="9"/>
      </w:tblGrid>
      <w:tr w:rsidR="00E13FC5" w:rsidTr="00B96A44">
        <w:trPr>
          <w:gridAfter w:val="2"/>
          <w:wAfter w:w="46" w:type="dxa"/>
          <w:trHeight w:val="544"/>
        </w:trPr>
        <w:tc>
          <w:tcPr>
            <w:tcW w:w="1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00" w:type="dxa"/>
              <w:bottom w:w="80" w:type="dxa"/>
              <w:right w:w="6593" w:type="dxa"/>
            </w:tcMar>
          </w:tcPr>
          <w:p w:rsidR="00E13FC5" w:rsidRDefault="00E13FC5" w:rsidP="00E13FC5">
            <w:pPr>
              <w:pStyle w:val="TableParagraph"/>
              <w:spacing w:line="268" w:lineRule="exact"/>
              <w:ind w:left="6520" w:right="6513"/>
              <w:jc w:val="center"/>
            </w:pPr>
          </w:p>
        </w:tc>
      </w:tr>
      <w:tr w:rsidR="005D4569" w:rsidRPr="00985EDE" w:rsidTr="00B96A44">
        <w:trPr>
          <w:trHeight w:val="1437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3" w:type="dxa"/>
              <w:bottom w:w="80" w:type="dxa"/>
              <w:right w:w="80" w:type="dxa"/>
            </w:tcMar>
          </w:tcPr>
          <w:p w:rsidR="00E13FC5" w:rsidRDefault="00E13FC5" w:rsidP="00E13FC5">
            <w:pPr>
              <w:pStyle w:val="TableParagraph"/>
              <w:spacing w:line="268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Attività a rischio di corruzione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8" w:type="dxa"/>
              <w:bottom w:w="80" w:type="dxa"/>
              <w:right w:w="210" w:type="dxa"/>
            </w:tcMar>
          </w:tcPr>
          <w:p w:rsidR="00E13FC5" w:rsidRDefault="00E13FC5" w:rsidP="005D4569">
            <w:pPr>
              <w:pStyle w:val="TableParagraph"/>
              <w:ind w:right="130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Grado di</w:t>
            </w:r>
          </w:p>
          <w:p w:rsidR="00E13FC5" w:rsidRDefault="00E13FC5" w:rsidP="005D4569">
            <w:pPr>
              <w:pStyle w:val="TableParagraph"/>
              <w:spacing w:line="264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rischio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:rsidR="00E13FC5" w:rsidRDefault="00E13FC5" w:rsidP="005D4569">
            <w:pPr>
              <w:pStyle w:val="TableParagraph"/>
              <w:spacing w:line="268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7" w:type="dxa"/>
              <w:bottom w:w="80" w:type="dxa"/>
              <w:right w:w="407" w:type="dxa"/>
            </w:tcMar>
          </w:tcPr>
          <w:p w:rsidR="00E13FC5" w:rsidRDefault="00E13FC5" w:rsidP="00DE1435">
            <w:pPr>
              <w:pStyle w:val="TableParagraph"/>
              <w:ind w:right="327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1" w:type="dxa"/>
              <w:bottom w:w="80" w:type="dxa"/>
              <w:right w:w="609" w:type="dxa"/>
            </w:tcMar>
          </w:tcPr>
          <w:p w:rsidR="00E13FC5" w:rsidRPr="00DE1435" w:rsidRDefault="00E13FC5" w:rsidP="00DE1435">
            <w:pPr>
              <w:pStyle w:val="TableParagraph"/>
              <w:ind w:right="529"/>
              <w:rPr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</w:t>
            </w:r>
            <w:r w:rsidR="00DE1435">
              <w:rPr>
                <w:rStyle w:val="Nessuno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essuno"/>
                <w:b/>
                <w:bCs/>
                <w:sz w:val="24"/>
                <w:szCs w:val="24"/>
              </w:rPr>
              <w:t>attuazione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384" w:type="dxa"/>
            </w:tcMar>
          </w:tcPr>
          <w:p w:rsidR="00E13FC5" w:rsidRDefault="00E13FC5" w:rsidP="00E13FC5">
            <w:pPr>
              <w:pStyle w:val="TableParagraph"/>
              <w:ind w:left="312" w:right="304" w:hanging="5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Tempi di attuazione</w:t>
            </w:r>
          </w:p>
          <w:p w:rsidR="00E13FC5" w:rsidRDefault="00E13FC5" w:rsidP="00E13FC5">
            <w:pPr>
              <w:pStyle w:val="TableParagraph"/>
              <w:spacing w:line="264" w:lineRule="exact"/>
              <w:ind w:left="202" w:right="196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delle misure</w:t>
            </w:r>
          </w:p>
        </w:tc>
      </w:tr>
      <w:tr w:rsidR="005D4569" w:rsidRPr="00985EDE" w:rsidTr="00B96A44">
        <w:trPr>
          <w:gridAfter w:val="1"/>
          <w:wAfter w:w="9" w:type="dxa"/>
          <w:trHeight w:val="4638"/>
        </w:trPr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7" w:type="dxa"/>
            </w:tcMar>
          </w:tcPr>
          <w:p w:rsidR="00E13FC5" w:rsidRPr="00DE1435" w:rsidRDefault="00DE1435" w:rsidP="00DE143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Attività deliberante (iscrizioni, cancellazioni, trasferimenti)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13FC5" w:rsidRDefault="00E13FC5" w:rsidP="00E13FC5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13FC5" w:rsidRDefault="00E13FC5" w:rsidP="00E13FC5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266" w:type="dxa"/>
            </w:tcMar>
          </w:tcPr>
          <w:p w:rsidR="00E13FC5" w:rsidRDefault="00E13FC5" w:rsidP="00E13FC5">
            <w:pPr>
              <w:pStyle w:val="TableParagraph"/>
              <w:ind w:left="109" w:right="186"/>
            </w:pPr>
            <w:r>
              <w:rPr>
                <w:rStyle w:val="Nessuno"/>
                <w:sz w:val="20"/>
                <w:szCs w:val="20"/>
              </w:rPr>
              <w:t>Mancato rilascio di un parere non conforme alla legge o eccedente le proprie competenze per favorire il conseguimento di una situazione di vantaggio/svantaggio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452" w:type="dxa"/>
            </w:tcMar>
          </w:tcPr>
          <w:p w:rsidR="00E13FC5" w:rsidRDefault="00E13FC5" w:rsidP="00E13FC5">
            <w:pPr>
              <w:pStyle w:val="TableParagraph"/>
              <w:ind w:left="109" w:right="372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Istruttoria che cionvolge più soggetti (membri del Consiglio e dipendenti)</w:t>
            </w:r>
          </w:p>
          <w:p w:rsidR="00E13FC5" w:rsidRDefault="00E13FC5" w:rsidP="00E13FC5">
            <w:pPr>
              <w:pStyle w:val="TableParagraph"/>
              <w:spacing w:before="5"/>
              <w:rPr>
                <w:rStyle w:val="Nessuno"/>
                <w:b/>
                <w:bCs/>
                <w:sz w:val="19"/>
                <w:szCs w:val="19"/>
              </w:rPr>
            </w:pPr>
          </w:p>
          <w:p w:rsidR="00E13FC5" w:rsidRDefault="00E13FC5" w:rsidP="00E13FC5">
            <w:pPr>
              <w:pStyle w:val="TableParagraph"/>
              <w:spacing w:before="1"/>
              <w:ind w:left="109" w:right="916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Verifica del rispetto dei tempi procendimentali</w:t>
            </w:r>
          </w:p>
          <w:p w:rsidR="00E13FC5" w:rsidRDefault="00E13FC5" w:rsidP="00E13FC5">
            <w:pPr>
              <w:pStyle w:val="TableParagraph"/>
              <w:spacing w:before="10"/>
              <w:rPr>
                <w:rStyle w:val="Nessuno"/>
                <w:b/>
                <w:bCs/>
                <w:sz w:val="19"/>
                <w:szCs w:val="19"/>
              </w:rPr>
            </w:pPr>
          </w:p>
          <w:p w:rsidR="00E13FC5" w:rsidRDefault="00E13FC5" w:rsidP="00E13FC5">
            <w:pPr>
              <w:pStyle w:val="TableParagraph"/>
              <w:ind w:left="109" w:right="144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Pubblicazione dei pareri resi laddove di interesse generalein apposite aree del sito web</w:t>
            </w:r>
          </w:p>
          <w:p w:rsidR="00E13FC5" w:rsidRDefault="00E13FC5" w:rsidP="00E13FC5">
            <w:pPr>
              <w:pStyle w:val="TableParagraph"/>
              <w:rPr>
                <w:rStyle w:val="Nessuno"/>
                <w:b/>
                <w:bCs/>
              </w:rPr>
            </w:pPr>
          </w:p>
          <w:p w:rsidR="00E13FC5" w:rsidRPr="005D4569" w:rsidRDefault="00E13FC5" w:rsidP="005D4569">
            <w:pPr>
              <w:pStyle w:val="TableParagraph"/>
              <w:tabs>
                <w:tab w:val="left" w:pos="1398"/>
                <w:tab w:val="left" w:pos="2005"/>
                <w:tab w:val="left" w:pos="3192"/>
              </w:tabs>
              <w:spacing w:before="178"/>
              <w:ind w:left="109" w:right="95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Applicazione</w:t>
            </w:r>
            <w:r>
              <w:rPr>
                <w:rStyle w:val="Nessuno"/>
                <w:sz w:val="20"/>
                <w:szCs w:val="20"/>
              </w:rPr>
              <w:tab/>
              <w:t>delle</w:t>
            </w:r>
            <w:r w:rsidR="005D4569">
              <w:rPr>
                <w:rStyle w:val="Nessuno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disposizioni</w:t>
            </w:r>
            <w:r>
              <w:rPr>
                <w:rStyle w:val="Nessuno"/>
                <w:sz w:val="20"/>
                <w:szCs w:val="20"/>
              </w:rPr>
              <w:tab/>
            </w:r>
            <w:r>
              <w:rPr>
                <w:rStyle w:val="Nessuno"/>
                <w:spacing w:val="-9"/>
                <w:sz w:val="20"/>
                <w:szCs w:val="20"/>
              </w:rPr>
              <w:t xml:space="preserve">in </w:t>
            </w:r>
            <w:r>
              <w:rPr>
                <w:rStyle w:val="Nessuno"/>
                <w:sz w:val="20"/>
                <w:szCs w:val="20"/>
              </w:rPr>
              <w:t>materia di confitto di</w:t>
            </w:r>
            <w:r>
              <w:rPr>
                <w:rStyle w:val="Nessuno"/>
                <w:spacing w:val="-3"/>
                <w:sz w:val="20"/>
                <w:szCs w:val="20"/>
              </w:rPr>
              <w:t xml:space="preserve"> </w:t>
            </w:r>
            <w:r>
              <w:rPr>
                <w:rStyle w:val="Nessuno"/>
                <w:sz w:val="20"/>
                <w:szCs w:val="20"/>
              </w:rPr>
              <w:t>interesse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217" w:type="dxa"/>
            </w:tcMar>
          </w:tcPr>
          <w:p w:rsidR="00E13FC5" w:rsidRDefault="00E13FC5" w:rsidP="00E13FC5">
            <w:pPr>
              <w:pStyle w:val="TableParagraph"/>
              <w:ind w:left="106" w:right="137"/>
            </w:pPr>
            <w:r>
              <w:rPr>
                <w:rStyle w:val="Nessuno"/>
                <w:sz w:val="20"/>
                <w:szCs w:val="20"/>
              </w:rPr>
              <w:t xml:space="preserve">Misure </w:t>
            </w:r>
            <w:r w:rsidR="005D4569">
              <w:rPr>
                <w:rStyle w:val="Nessuno"/>
                <w:sz w:val="20"/>
                <w:szCs w:val="20"/>
              </w:rPr>
              <w:t>già adottate</w:t>
            </w:r>
          </w:p>
        </w:tc>
      </w:tr>
    </w:tbl>
    <w:p w:rsidR="00E57117" w:rsidRDefault="00E57117">
      <w:pPr>
        <w:pStyle w:val="Corpo"/>
        <w:rPr>
          <w:rStyle w:val="Nessuno"/>
          <w:b/>
          <w:bCs/>
          <w:sz w:val="20"/>
          <w:szCs w:val="20"/>
        </w:rPr>
      </w:pPr>
    </w:p>
    <w:p w:rsidR="00E57117" w:rsidRDefault="00E57117">
      <w:pPr>
        <w:pStyle w:val="Corpo"/>
        <w:rPr>
          <w:rStyle w:val="Nessuno"/>
          <w:b/>
          <w:bCs/>
          <w:sz w:val="20"/>
          <w:szCs w:val="20"/>
        </w:rPr>
      </w:pPr>
    </w:p>
    <w:p w:rsidR="00E57117" w:rsidRDefault="00E57117" w:rsidP="00E2029C">
      <w:pPr>
        <w:pStyle w:val="Corpo"/>
        <w:spacing w:before="7" w:after="1"/>
        <w:rPr>
          <w:rStyle w:val="Nessuno"/>
          <w:b/>
          <w:bCs/>
          <w:sz w:val="19"/>
          <w:szCs w:val="19"/>
        </w:rPr>
      </w:pPr>
    </w:p>
    <w:p w:rsidR="00E57117" w:rsidRDefault="00E57117">
      <w:pPr>
        <w:pStyle w:val="Corpo"/>
        <w:sectPr w:rsidR="00E57117">
          <w:headerReference w:type="default" r:id="rId11"/>
          <w:pgSz w:w="16860" w:h="11900" w:orient="landscape"/>
          <w:pgMar w:top="1100" w:right="900" w:bottom="1100" w:left="1200" w:header="0" w:footer="903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838"/>
        <w:tblW w:w="148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35"/>
        <w:gridCol w:w="1560"/>
        <w:gridCol w:w="2096"/>
        <w:gridCol w:w="2669"/>
        <w:gridCol w:w="2888"/>
        <w:gridCol w:w="2631"/>
      </w:tblGrid>
      <w:tr w:rsidR="00DD1E61" w:rsidRPr="00985EDE" w:rsidTr="003730A3">
        <w:trPr>
          <w:trHeight w:val="143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3" w:type="dxa"/>
              <w:bottom w:w="80" w:type="dxa"/>
              <w:right w:w="80" w:type="dxa"/>
            </w:tcMar>
          </w:tcPr>
          <w:p w:rsidR="00DD1E61" w:rsidRDefault="00DD1E61" w:rsidP="00DD1E61">
            <w:pPr>
              <w:pStyle w:val="TableParagraph"/>
              <w:spacing w:line="268" w:lineRule="exact"/>
              <w:ind w:left="233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Attività a rischio di corruzione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8" w:type="dxa"/>
              <w:bottom w:w="80" w:type="dxa"/>
              <w:right w:w="210" w:type="dxa"/>
            </w:tcMar>
          </w:tcPr>
          <w:p w:rsidR="00DD1E61" w:rsidRDefault="00DD1E61" w:rsidP="00DD1E61">
            <w:pPr>
              <w:pStyle w:val="TableParagraph"/>
              <w:ind w:right="130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Grado di</w:t>
            </w:r>
          </w:p>
          <w:p w:rsidR="00DD1E61" w:rsidRDefault="00DD1E61" w:rsidP="00DD1E61">
            <w:pPr>
              <w:pStyle w:val="TableParagraph"/>
              <w:spacing w:line="264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rischio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:rsidR="00DD1E61" w:rsidRDefault="00DD1E61" w:rsidP="00DD1E61">
            <w:pPr>
              <w:pStyle w:val="TableParagraph"/>
              <w:spacing w:line="268" w:lineRule="exact"/>
            </w:pPr>
            <w:r>
              <w:rPr>
                <w:rStyle w:val="Nessuno"/>
                <w:b/>
                <w:bCs/>
                <w:sz w:val="24"/>
                <w:szCs w:val="24"/>
              </w:rPr>
              <w:t>Soggetti coinvolti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67" w:type="dxa"/>
              <w:bottom w:w="80" w:type="dxa"/>
              <w:right w:w="407" w:type="dxa"/>
            </w:tcMar>
          </w:tcPr>
          <w:p w:rsidR="00DD1E61" w:rsidRDefault="00DD1E61" w:rsidP="00DD1E61">
            <w:pPr>
              <w:pStyle w:val="TableParagraph"/>
              <w:ind w:right="327"/>
            </w:pPr>
            <w:r>
              <w:rPr>
                <w:rStyle w:val="Nessuno"/>
                <w:b/>
                <w:bCs/>
                <w:sz w:val="24"/>
                <w:szCs w:val="24"/>
              </w:rPr>
              <w:t>Cause e/o fattori di rischio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1" w:type="dxa"/>
              <w:bottom w:w="80" w:type="dxa"/>
              <w:right w:w="609" w:type="dxa"/>
            </w:tcMar>
          </w:tcPr>
          <w:p w:rsidR="00DD1E61" w:rsidRPr="005D4569" w:rsidRDefault="00DD1E61" w:rsidP="00DD1E61">
            <w:pPr>
              <w:pStyle w:val="TableParagraph"/>
              <w:ind w:right="529"/>
              <w:rPr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Misure di prevenzione- Modalità operative di attuazione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384" w:type="dxa"/>
            </w:tcMar>
          </w:tcPr>
          <w:p w:rsidR="00DD1E61" w:rsidRDefault="00DD1E61" w:rsidP="00DD1E61">
            <w:pPr>
              <w:pStyle w:val="TableParagraph"/>
              <w:ind w:right="304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Tempi di</w:t>
            </w:r>
          </w:p>
          <w:p w:rsidR="00DD1E61" w:rsidRDefault="00DD1E61" w:rsidP="00DD1E61">
            <w:pPr>
              <w:pStyle w:val="TableParagraph"/>
              <w:ind w:right="304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attuazione</w:t>
            </w:r>
          </w:p>
          <w:p w:rsidR="00DD1E61" w:rsidRDefault="00DD1E61" w:rsidP="00DD1E61">
            <w:pPr>
              <w:pStyle w:val="TableParagraph"/>
              <w:spacing w:line="264" w:lineRule="exact"/>
              <w:ind w:right="196"/>
            </w:pPr>
            <w:r>
              <w:rPr>
                <w:rStyle w:val="Nessuno"/>
                <w:b/>
                <w:bCs/>
                <w:sz w:val="24"/>
                <w:szCs w:val="24"/>
              </w:rPr>
              <w:t>delle misure</w:t>
            </w:r>
          </w:p>
        </w:tc>
      </w:tr>
      <w:tr w:rsidR="00DD1E61" w:rsidRPr="00985EDE" w:rsidTr="003730A3">
        <w:trPr>
          <w:trHeight w:val="665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D1E61" w:rsidRDefault="00DD1E61" w:rsidP="00DD1E61">
            <w:pPr>
              <w:pStyle w:val="TableParagraph"/>
              <w:ind w:left="107"/>
            </w:pPr>
          </w:p>
          <w:p w:rsidR="00DD1E61" w:rsidRDefault="00DD1E61" w:rsidP="00DD1E61">
            <w:pPr>
              <w:pStyle w:val="TableParagraph"/>
              <w:ind w:left="107"/>
            </w:pPr>
            <w:r>
              <w:t>Attività di vigilanza sull’assolvimento degli obblighi deontologici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D1E61" w:rsidRDefault="00DD1E61" w:rsidP="00DD1E61">
            <w:pPr>
              <w:pStyle w:val="TableParagraph"/>
              <w:spacing w:line="223" w:lineRule="exact"/>
              <w:ind w:left="107"/>
              <w:rPr>
                <w:rStyle w:val="Nessuno"/>
                <w:sz w:val="20"/>
                <w:szCs w:val="20"/>
              </w:rPr>
            </w:pPr>
          </w:p>
          <w:p w:rsidR="00DD1E61" w:rsidRDefault="00DD1E61" w:rsidP="00DD1E61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medio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D1E61" w:rsidRDefault="00DD1E61" w:rsidP="00DD1E61">
            <w:pPr>
              <w:pStyle w:val="TableParagraph"/>
              <w:spacing w:line="223" w:lineRule="exact"/>
              <w:ind w:left="107"/>
              <w:rPr>
                <w:rStyle w:val="Nessuno"/>
                <w:sz w:val="20"/>
                <w:szCs w:val="20"/>
              </w:rPr>
            </w:pPr>
          </w:p>
          <w:p w:rsidR="00DD1E61" w:rsidRDefault="00DD1E61" w:rsidP="00DD1E61">
            <w:pPr>
              <w:pStyle w:val="TableParagraph"/>
              <w:spacing w:line="223" w:lineRule="exact"/>
              <w:ind w:left="107"/>
            </w:pPr>
            <w:r>
              <w:rPr>
                <w:rStyle w:val="Nessuno"/>
                <w:sz w:val="20"/>
                <w:szCs w:val="20"/>
              </w:rPr>
              <w:t>Consiglio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89" w:type="dxa"/>
            </w:tcMar>
          </w:tcPr>
          <w:p w:rsidR="00DD1E61" w:rsidRDefault="00DD1E61" w:rsidP="00DD1E61">
            <w:pPr>
              <w:pStyle w:val="TableParagraph"/>
              <w:ind w:left="109" w:right="109"/>
              <w:rPr>
                <w:rStyle w:val="Nessuno"/>
                <w:sz w:val="20"/>
                <w:szCs w:val="20"/>
              </w:rPr>
            </w:pPr>
          </w:p>
          <w:p w:rsidR="00DD1E61" w:rsidRDefault="00DD1E61" w:rsidP="00DD1E61">
            <w:pPr>
              <w:pStyle w:val="TableParagraph"/>
              <w:ind w:left="109" w:right="109"/>
            </w:pPr>
            <w:r>
              <w:rPr>
                <w:rStyle w:val="Nessuno"/>
                <w:sz w:val="20"/>
                <w:szCs w:val="20"/>
              </w:rPr>
              <w:t>Mancato esercizio delle funzioni di vigilanza per agevolare un iscritto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522" w:type="dxa"/>
            </w:tcMar>
          </w:tcPr>
          <w:p w:rsidR="00DD1E61" w:rsidRDefault="00DD1E61" w:rsidP="00DD1E61">
            <w:pPr>
              <w:pStyle w:val="TableParagraph"/>
              <w:spacing w:before="178"/>
              <w:ind w:right="372"/>
            </w:pPr>
            <w:r>
              <w:rPr>
                <w:rStyle w:val="Nessuno"/>
                <w:sz w:val="20"/>
                <w:szCs w:val="20"/>
              </w:rPr>
              <w:t>Sistema di controllo su più livelli (amministrativo e consiliare)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217" w:type="dxa"/>
            </w:tcMar>
          </w:tcPr>
          <w:p w:rsidR="00DD1E61" w:rsidRDefault="00DD1E61" w:rsidP="00DD1E61">
            <w:pPr>
              <w:pStyle w:val="TableParagraph"/>
              <w:ind w:left="106" w:right="137"/>
              <w:rPr>
                <w:rStyle w:val="Nessuno"/>
                <w:sz w:val="20"/>
                <w:szCs w:val="20"/>
              </w:rPr>
            </w:pPr>
          </w:p>
          <w:p w:rsidR="00DD1E61" w:rsidRDefault="00DD1E61" w:rsidP="00DD1E61">
            <w:pPr>
              <w:pStyle w:val="TableParagraph"/>
              <w:ind w:left="106" w:right="137"/>
            </w:pPr>
            <w:r>
              <w:rPr>
                <w:rStyle w:val="Nessuno"/>
                <w:sz w:val="20"/>
                <w:szCs w:val="20"/>
              </w:rPr>
              <w:t>Misure già adottate</w:t>
            </w:r>
          </w:p>
        </w:tc>
      </w:tr>
    </w:tbl>
    <w:p w:rsidR="00E57117" w:rsidRDefault="00E57117">
      <w:pPr>
        <w:pStyle w:val="Corpo"/>
        <w:sectPr w:rsidR="00E57117">
          <w:headerReference w:type="default" r:id="rId12"/>
          <w:pgSz w:w="16860" w:h="11900" w:orient="landscape"/>
          <w:pgMar w:top="840" w:right="900" w:bottom="1100" w:left="1200" w:header="0" w:footer="903" w:gutter="0"/>
          <w:cols w:space="720"/>
        </w:sectPr>
      </w:pPr>
    </w:p>
    <w:p w:rsidR="003730A3" w:rsidRPr="003730A3" w:rsidRDefault="003730A3" w:rsidP="003730A3">
      <w:pPr>
        <w:rPr>
          <w:lang w:val="it-IT" w:eastAsia="it-IT"/>
        </w:rPr>
        <w:sectPr w:rsidR="003730A3" w:rsidRPr="003730A3">
          <w:headerReference w:type="default" r:id="rId13"/>
          <w:pgSz w:w="16860" w:h="11900" w:orient="landscape"/>
          <w:pgMar w:top="840" w:right="900" w:bottom="1100" w:left="1200" w:header="0" w:footer="903" w:gutter="0"/>
          <w:cols w:space="720"/>
        </w:sectPr>
      </w:pPr>
    </w:p>
    <w:p w:rsidR="00E57117" w:rsidRDefault="00E57117" w:rsidP="003730A3">
      <w:pPr>
        <w:pStyle w:val="Corpo"/>
        <w:spacing w:before="1"/>
      </w:pPr>
    </w:p>
    <w:sectPr w:rsidR="00E57117" w:rsidSect="00D67DC6">
      <w:headerReference w:type="default" r:id="rId14"/>
      <w:pgSz w:w="16860" w:h="11900" w:orient="landscape"/>
      <w:pgMar w:top="1100" w:right="900" w:bottom="1100" w:left="1200" w:header="0" w:footer="9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12" w:rsidRDefault="00B84D12">
      <w:r>
        <w:separator/>
      </w:r>
    </w:p>
  </w:endnote>
  <w:endnote w:type="continuationSeparator" w:id="0">
    <w:p w:rsidR="00B84D12" w:rsidRDefault="00B8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adea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E57117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12" w:rsidRDefault="00B84D12">
      <w:r>
        <w:separator/>
      </w:r>
    </w:p>
  </w:footnote>
  <w:footnote w:type="continuationSeparator" w:id="0">
    <w:p w:rsidR="00B84D12" w:rsidRDefault="00B8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5" type="#_x0000_t202" alt="Rettangolo" style="position:absolute;margin-left:421.85pt;margin-top:534.8pt;width:12.65pt;height:16.1pt;z-index:-25166182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iuvgEAAGkDAAAOAAAAZHJzL2Uyb0RvYy54bWysU8Fu2zAMvQ/oPwi6N3aCNB2MOMXWosOA&#10;YRvQ7gMUmYoFSKIqKbHz96OUOCm22zAfZMqi3uMjn9cPozXsACFqdC2fz2rOwEnstNu1/Nfr8+1H&#10;zmISrhMGHbT8CJE/bG4+rAffwAJ7NB0ERiAuNoNveZ+Sb6oqyh6siDP04OhQYbAi0Tbsqi6IgdCt&#10;qRZ1vaoGDJ0PKCFG+vp0OuSbgq8UyPRDqQiJmZZTbamsoazbvFabtWh2Qfhey3MZ4h+qsEI7Ir1A&#10;PYkk2D7ov6CslgEjqjSTaCtUSksoGkjNvP5DzUsvPBQt1JzoL22K/w9Wfj+8+J+BpfEzjjTA3JDB&#10;xybSx6xnVMHmN1XK6JxaeLy0DcbEZL60qld3d5xJOlrUy+V9Qamul32I6QugZTloeaCplGaJw7eY&#10;iJBSp5TM5fBZG1MmYxwbiGBxXxOzFGQQZcTp8rssqxOZyGjb8mWdn6yCQI3LcFBscGa6astRGrfj&#10;WfAWuyP1YSArtDy+7UUAzsxXR73OvpmCMAXbKXB7+4jkrjlnwskeyVxTgZ/2CZUuCjPbiYIqyxua&#10;Z6nx7L1smPf7knX9Qza/AQAA//8DAFBLAwQUAAYACAAAACEAnoxdYeEAAAANAQAADwAAAGRycy9k&#10;b3ducmV2LnhtbEyPQUvDQBCF74L/YRnBm92kakxjNkUUQVSEVA8ep9kxCWZnQ3bbpv/e8aTHee/j&#10;zXvlenaD2tMUes8G0kUCirjxtufWwMf740UOKkRki4NnMnCkAOvq9KTEwvoD17TfxFZJCIcCDXQx&#10;joXWoenIYVj4kVi8Lz85jHJOrbYTHiTcDXqZJJl22LN86HCk+46a783OGXiu8fUF6+ul712wn0/6&#10;7fjgyZjzs/nuFlSkOf7B8FtfqkMlnbZ+xzaowUB+dXkjqBhJtspACZJnK5m3FSlN0hx0Ver/K6of&#10;AAAA//8DAFBLAQItABQABgAIAAAAIQC2gziS/gAAAOEBAAATAAAAAAAAAAAAAAAAAAAAAABbQ29u&#10;dGVudF9UeXBlc10ueG1sUEsBAi0AFAAGAAgAAAAhADj9If/WAAAAlAEAAAsAAAAAAAAAAAAAAAAA&#10;LwEAAF9yZWxzLy5yZWxzUEsBAi0AFAAGAAgAAAAhABxa+K6+AQAAaQMAAA4AAAAAAAAAAAAAAAAA&#10;LgIAAGRycy9lMm9Eb2MueG1sUEsBAi0AFAAGAAgAAAAhAJ6MXWHhAAAADQEAAA8AAAAAAAAAAAAA&#10;AAAAGAQAAGRycy9kb3ducmV2LnhtbFBLBQYAAAAABAAEAPMAAAAmBQAAAAA=&#10;" filled="f" stroked="f" strokeweight="1pt">
          <v:stroke miterlimit="4"/>
          <v:textbox inset="0,0,0,0">
            <w:txbxContent>
              <w:p w:rsidR="00E57117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056810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1.9pt;margin-top:534.8pt;width:12.6pt;height:16.1pt;z-index:-25165977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D67DC6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B84D12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6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1.9pt;margin-top:534.8pt;width:12.6pt;height:16.1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D67DC6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B84D12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8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Rettangolo" style="position:absolute;margin-left:421.85pt;margin-top:534.8pt;width:12.65pt;height:16.1pt;z-index:-25166080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CywQEAAHADAAAOAAAAZHJzL2Uyb0RvYy54bWysU8Fu2zAMvQ/oPwi6N3aCNB2MOMXWosOA&#10;YRvQ7gMUWYoFSKJKKbHz96OUOCm22zAfZMokH/nI5/XD6Cw7KIwGfMvns5oz5SV0xu9a/uv1+fYj&#10;ZzEJ3wkLXrX8qCJ/2Nx8WA+hUQvowXYKGYH42Ayh5X1KoamqKHvlRJxBUJ6cGtCJRFfcVR2KgdCd&#10;rRZ1vaoGwC4gSBUjfX06Ofmm4GutZPqhdVSJ2ZZTb6mcWM5tPqvNWjQ7FKE38tyG+IcunDCeil6g&#10;nkQSbI/mLyhnJEIEnWYSXAVaG6kKB2Izr/9g89KLoAoXGk4MlzHF/wcrvx9ewk9kafwMIy0wD2QI&#10;sYn0MfMZNbr8pk4Z+WmEx8vY1JiYzEmrenV3x5kk16JeLu8LSnVNDhjTFwWOZaPlSFspwxKHbzFR&#10;QQqdQnItD8/G2rIZ69lABRb3NVWWggSirTglv4tyJpGIrHEtX9b5ySwI1PoMp4oMzpWu3LKVxu3I&#10;TEdpE+8tdEcax0CKaHl82wtUnNmvnkae5TMZOBnbyfB79wgksjlnwsseSGNTn5/2CbQpRHPRUwlq&#10;MF9oraXVswSzbt7fS9T1R9n8BgAA//8DAFBLAwQUAAYACAAAACEAnoxdYeEAAAANAQAADwAAAGRy&#10;cy9kb3ducmV2LnhtbEyPQUvDQBCF74L/YRnBm92kakxjNkUUQVSEVA8ep9kxCWZnQ3bbpv/e8aTH&#10;ee/jzXvlenaD2tMUes8G0kUCirjxtufWwMf740UOKkRki4NnMnCkAOvq9KTEwvoD17TfxFZJCIcC&#10;DXQxjoXWoenIYVj4kVi8Lz85jHJOrbYTHiTcDXqZJJl22LN86HCk+46a783OGXiu8fUF6+ul712w&#10;n0/67fjgyZjzs/nuFlSkOf7B8FtfqkMlnbZ+xzaowUB+dXkjqBhJtspACZJnK5m3FSlN0hx0Ver/&#10;K6ofAAAA//8DAFBLAQItABQABgAIAAAAIQC2gziS/gAAAOEBAAATAAAAAAAAAAAAAAAAAAAAAABb&#10;Q29udGVudF9UeXBlc10ueG1sUEsBAi0AFAAGAAgAAAAhADj9If/WAAAAlAEAAAsAAAAAAAAAAAAA&#10;AAAALwEAAF9yZWxzLy5yZWxzUEsBAi0AFAAGAAgAAAAhAArooLLBAQAAcAMAAA4AAAAAAAAAAAAA&#10;AAAALgIAAGRycy9lMm9Eb2MueG1sUEsBAi0AFAAGAAgAAAAhAJ6MXWHhAAAADQEAAA8AAAAAAAAA&#10;AAAAAAAAGwQAAGRycy9kb3ducmV2LnhtbFBLBQYAAAAABAAEAPMAAAApBQAAAAA=&#10;" filled="f" stroked="f" strokeweight="1pt">
          <v:stroke miterlimit="4"/>
          <v:textbox inset="0,0,0,0">
            <w:txbxContent>
              <w:p w:rsidR="00E57117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056810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9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Rettangolo" style="position:absolute;margin-left:421.85pt;margin-top:534.8pt;width:12.65pt;height:16.1pt;z-index:-25165568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9jwgEAAHADAAAOAAAAZHJzL2Uyb0RvYy54bWysU9tu4yAQfV9p/wHx3tiJknRlhVS9qKuV&#10;qu5K7X4AwRAjAcMCiZ2/70DipOq+VfUDHsxwzpyZ49XNYA3ZyxA1OEank5oS6QS02m0Z/fv6ePWD&#10;kpi4a7kBJxk9yEhv1t+/rXrfyBl0YFoZCIK42PSe0S4l31RVFJ20PE7AS4eHCoLlCbdhW7WB94hu&#10;TTWr62XVQ2h9ACFjxK8Px0O6LvhKSZF+KxVlIoZRrC2VNZR1k9dqveLNNnDfaXEqg3+iCsu1Q9Iz&#10;1ANPnOyC/g/KahEggkoTAbYCpbSQRQOqmdYf1Lx03MuiBZsT/blN8etgxfP+xf8JJA13MOAAc0N6&#10;H5uIH7OeQQWb31gpwXNs4eHcNjkkIvKlZb1cLCgReDSr5/PrglJdLvsQ008JluSA0YBTKc3i+6eY&#10;kBBTx5TM5eBRG1MmYxzpkWB2XSOz4GgQZfjx8rssqxOayGjL6LzOT1aBoMZlOFlscGK6aMtRGjYD&#10;0S2ji1H3BtoDtqNHRzAa/+14kJSYXw5bnu0zBmEMNmPgdvYe0GRTSrgTHaDHxjpvdwmULkIz6ZEC&#10;C8wbHGsp9WTB7Jv3+5J1+VHWbwAAAP//AwBQSwMEFAAGAAgAAAAhAJ6MXWHhAAAADQEAAA8AAABk&#10;cnMvZG93bnJldi54bWxMj0FLw0AQhe+C/2EZwZvdpGpMYzZFFEFUhFQPHqfZMQlmZ0N226b/3vGk&#10;x3nv48175Xp2g9rTFHrPBtJFAoq48bbn1sDH++NFDipEZIuDZzJwpADr6vSkxML6A9e038RWSQiH&#10;Ag10MY6F1qHpyGFY+JFYvC8/OYxyTq22Ex4k3A16mSSZdtizfOhwpPuOmu/Nzhl4rvH1Bevrpe9d&#10;sJ9P+u344MmY87P57hZUpDn+wfBbX6pDJZ22fsc2qMFAfnV5I6gYSbbKQAmSZyuZtxUpTdIcdFXq&#10;/yuqHwAAAP//AwBQSwECLQAUAAYACAAAACEAtoM4kv4AAADhAQAAEwAAAAAAAAAAAAAAAAAAAAAA&#10;W0NvbnRlbnRfVHlwZXNdLnhtbFBLAQItABQABgAIAAAAIQA4/SH/1gAAAJQBAAALAAAAAAAAAAAA&#10;AAAAAC8BAABfcmVscy8ucmVsc1BLAQItABQABgAIAAAAIQAty39jwgEAAHADAAAOAAAAAAAAAAAA&#10;AAAAAC4CAABkcnMvZTJvRG9jLnhtbFBLAQItABQABgAIAAAAIQCejF1h4QAAAA0BAAAPAAAAAAAA&#10;AAAAAAAAABwEAABkcnMvZG93bnJldi54bWxQSwUGAAAAAAQABADzAAAAKgUAAAAA&#10;" filled="f" stroked="f" strokeweight="1pt">
          <v:stroke miterlimit="4"/>
          <v:textbox inset="0,0,0,0">
            <w:txbxContent>
              <w:p w:rsidR="00E57117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056810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10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9pt;margin-top:534.8pt;width:12.6pt;height:16.1pt;z-index:-25165772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D67DC6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B84D12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11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7" w:rsidRDefault="00D67DC6">
    <w:pPr>
      <w:pStyle w:val="Intestazioneepidipagina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9pt;margin-top:534.8pt;width:12.6pt;height:16.1pt;z-index:-25165670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D67DC6" w:rsidRDefault="00D67DC6">
                <w:pPr>
                  <w:pStyle w:val="Corpo"/>
                  <w:spacing w:before="20"/>
                  <w:ind w:left="60"/>
                </w:pP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begin"/>
                </w:r>
                <w:r w:rsidR="00B84D12"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separate"/>
                </w:r>
                <w:r w:rsidR="00B96A44">
                  <w:rPr>
                    <w:rStyle w:val="Nessuno"/>
                    <w:rFonts w:ascii="Caladea" w:eastAsia="Caladea" w:hAnsi="Caladea" w:cs="Caladea"/>
                    <w:noProof/>
                    <w:sz w:val="24"/>
                    <w:szCs w:val="24"/>
                  </w:rPr>
                  <w:t>12</w:t>
                </w:r>
                <w:r>
                  <w:rPr>
                    <w:rStyle w:val="Nessuno"/>
                    <w:rFonts w:ascii="Caladea" w:eastAsia="Caladea" w:hAnsi="Caladea" w:cs="Calade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647"/>
    <w:multiLevelType w:val="hybridMultilevel"/>
    <w:tmpl w:val="C4A6C9F0"/>
    <w:lvl w:ilvl="0" w:tplc="8DE045E8">
      <w:start w:val="1"/>
      <w:numFmt w:val="bullet"/>
      <w:lvlText w:val="-"/>
      <w:lvlJc w:val="left"/>
      <w:pPr>
        <w:tabs>
          <w:tab w:val="num" w:pos="228"/>
          <w:tab w:val="left" w:pos="1191"/>
          <w:tab w:val="left" w:pos="1608"/>
          <w:tab w:val="left" w:pos="1644"/>
          <w:tab w:val="left" w:pos="2270"/>
          <w:tab w:val="left" w:pos="2958"/>
        </w:tabs>
        <w:ind w:left="119" w:hanging="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CC40E">
      <w:start w:val="1"/>
      <w:numFmt w:val="bullet"/>
      <w:lvlText w:val="•"/>
      <w:lvlJc w:val="left"/>
      <w:pPr>
        <w:tabs>
          <w:tab w:val="left" w:pos="1191"/>
          <w:tab w:val="left" w:pos="1608"/>
          <w:tab w:val="left" w:pos="1644"/>
          <w:tab w:val="left" w:pos="2270"/>
          <w:tab w:val="left" w:pos="2958"/>
        </w:tabs>
        <w:ind w:left="757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47090">
      <w:start w:val="1"/>
      <w:numFmt w:val="bullet"/>
      <w:lvlText w:val="•"/>
      <w:lvlJc w:val="left"/>
      <w:pPr>
        <w:tabs>
          <w:tab w:val="left" w:pos="228"/>
          <w:tab w:val="left" w:pos="1191"/>
          <w:tab w:val="left" w:pos="1608"/>
          <w:tab w:val="left" w:pos="1644"/>
          <w:tab w:val="left" w:pos="2270"/>
          <w:tab w:val="left" w:pos="2958"/>
        </w:tabs>
        <w:ind w:left="769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45906">
      <w:start w:val="1"/>
      <w:numFmt w:val="bullet"/>
      <w:lvlText w:val="•"/>
      <w:lvlJc w:val="left"/>
      <w:pPr>
        <w:tabs>
          <w:tab w:val="left" w:pos="228"/>
          <w:tab w:val="left" w:pos="1608"/>
          <w:tab w:val="left" w:pos="1644"/>
          <w:tab w:val="left" w:pos="2270"/>
          <w:tab w:val="left" w:pos="2958"/>
        </w:tabs>
        <w:ind w:left="1103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C1316">
      <w:start w:val="1"/>
      <w:numFmt w:val="bullet"/>
      <w:lvlText w:val="•"/>
      <w:lvlJc w:val="left"/>
      <w:pPr>
        <w:tabs>
          <w:tab w:val="left" w:pos="228"/>
          <w:tab w:val="left" w:pos="1191"/>
          <w:tab w:val="num" w:pos="1547"/>
          <w:tab w:val="left" w:pos="1608"/>
          <w:tab w:val="left" w:pos="1644"/>
          <w:tab w:val="left" w:pos="2270"/>
          <w:tab w:val="left" w:pos="2958"/>
        </w:tabs>
        <w:ind w:left="1438" w:hanging="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4361A">
      <w:start w:val="1"/>
      <w:numFmt w:val="bullet"/>
      <w:lvlText w:val="•"/>
      <w:lvlJc w:val="left"/>
      <w:pPr>
        <w:tabs>
          <w:tab w:val="left" w:pos="228"/>
          <w:tab w:val="left" w:pos="1191"/>
          <w:tab w:val="left" w:pos="2270"/>
          <w:tab w:val="left" w:pos="2958"/>
        </w:tabs>
        <w:ind w:left="1772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4A914">
      <w:start w:val="1"/>
      <w:numFmt w:val="bullet"/>
      <w:lvlText w:val="•"/>
      <w:lvlJc w:val="left"/>
      <w:pPr>
        <w:tabs>
          <w:tab w:val="left" w:pos="228"/>
          <w:tab w:val="left" w:pos="1191"/>
          <w:tab w:val="left" w:pos="1608"/>
          <w:tab w:val="left" w:pos="1644"/>
          <w:tab w:val="num" w:pos="2216"/>
          <w:tab w:val="left" w:pos="2270"/>
          <w:tab w:val="left" w:pos="2958"/>
        </w:tabs>
        <w:ind w:left="2107" w:hanging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8EFBE">
      <w:start w:val="1"/>
      <w:numFmt w:val="bullet"/>
      <w:lvlText w:val="•"/>
      <w:lvlJc w:val="left"/>
      <w:pPr>
        <w:tabs>
          <w:tab w:val="left" w:pos="228"/>
          <w:tab w:val="left" w:pos="1191"/>
          <w:tab w:val="left" w:pos="1608"/>
          <w:tab w:val="left" w:pos="1644"/>
          <w:tab w:val="left" w:pos="2958"/>
        </w:tabs>
        <w:ind w:left="2441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5C64">
      <w:start w:val="1"/>
      <w:numFmt w:val="bullet"/>
      <w:lvlText w:val="•"/>
      <w:lvlJc w:val="left"/>
      <w:pPr>
        <w:tabs>
          <w:tab w:val="left" w:pos="228"/>
          <w:tab w:val="left" w:pos="1191"/>
          <w:tab w:val="left" w:pos="1608"/>
          <w:tab w:val="left" w:pos="1644"/>
          <w:tab w:val="left" w:pos="2270"/>
          <w:tab w:val="num" w:pos="2885"/>
          <w:tab w:val="left" w:pos="2958"/>
        </w:tabs>
        <w:ind w:left="2776" w:hanging="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DE045E8">
        <w:start w:val="1"/>
        <w:numFmt w:val="bullet"/>
        <w:lvlText w:val="-"/>
        <w:lvlJc w:val="left"/>
        <w:pPr>
          <w:ind w:left="251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CC40E">
        <w:start w:val="1"/>
        <w:numFmt w:val="bullet"/>
        <w:lvlText w:val="•"/>
        <w:lvlJc w:val="left"/>
        <w:pPr>
          <w:ind w:left="434" w:hanging="1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F47090">
        <w:start w:val="1"/>
        <w:numFmt w:val="bullet"/>
        <w:lvlText w:val="•"/>
        <w:lvlJc w:val="left"/>
        <w:pPr>
          <w:ind w:left="769" w:hanging="5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245906">
        <w:start w:val="1"/>
        <w:numFmt w:val="bullet"/>
        <w:lvlText w:val="•"/>
        <w:lvlJc w:val="left"/>
        <w:pPr>
          <w:tabs>
            <w:tab w:val="left" w:pos="360"/>
          </w:tabs>
          <w:ind w:left="1103" w:hanging="2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1C1316">
        <w:start w:val="1"/>
        <w:numFmt w:val="bullet"/>
        <w:lvlText w:val="•"/>
        <w:lvlJc w:val="left"/>
        <w:pPr>
          <w:tabs>
            <w:tab w:val="left" w:pos="360"/>
          </w:tabs>
          <w:ind w:left="1438" w:hanging="6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94361A">
        <w:start w:val="1"/>
        <w:numFmt w:val="bullet"/>
        <w:lvlText w:val="•"/>
        <w:lvlJc w:val="left"/>
        <w:pPr>
          <w:tabs>
            <w:tab w:val="left" w:pos="360"/>
          </w:tabs>
          <w:ind w:left="1772" w:hanging="2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B4A914">
        <w:start w:val="1"/>
        <w:numFmt w:val="bullet"/>
        <w:lvlText w:val="•"/>
        <w:lvlJc w:val="left"/>
        <w:pPr>
          <w:tabs>
            <w:tab w:val="left" w:pos="360"/>
          </w:tabs>
          <w:ind w:left="2107" w:hanging="6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8EFBE">
        <w:start w:val="1"/>
        <w:numFmt w:val="bullet"/>
        <w:lvlText w:val="•"/>
        <w:lvlJc w:val="left"/>
        <w:pPr>
          <w:tabs>
            <w:tab w:val="left" w:pos="360"/>
          </w:tabs>
          <w:ind w:left="2441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7A5C64">
        <w:start w:val="1"/>
        <w:numFmt w:val="bullet"/>
        <w:lvlText w:val="•"/>
        <w:lvlJc w:val="left"/>
        <w:pPr>
          <w:tabs>
            <w:tab w:val="left" w:pos="360"/>
            <w:tab w:val="num" w:pos="2885"/>
          </w:tabs>
          <w:ind w:left="2776" w:firstLine="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7117"/>
    <w:rsid w:val="00056810"/>
    <w:rsid w:val="003730A3"/>
    <w:rsid w:val="005D4569"/>
    <w:rsid w:val="007B483F"/>
    <w:rsid w:val="007C632D"/>
    <w:rsid w:val="00985EDE"/>
    <w:rsid w:val="00B84D12"/>
    <w:rsid w:val="00B96A44"/>
    <w:rsid w:val="00D67DC6"/>
    <w:rsid w:val="00DD1E61"/>
    <w:rsid w:val="00DE1435"/>
    <w:rsid w:val="00E13FC5"/>
    <w:rsid w:val="00E2029C"/>
    <w:rsid w:val="00E57117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DC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7DC6"/>
    <w:rPr>
      <w:u w:val="single"/>
    </w:rPr>
  </w:style>
  <w:style w:type="table" w:customStyle="1" w:styleId="TableNormal">
    <w:name w:val="Table Normal"/>
    <w:rsid w:val="00D67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67DC6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</w:rPr>
  </w:style>
  <w:style w:type="paragraph" w:customStyle="1" w:styleId="Corpo">
    <w:name w:val="Corpo"/>
    <w:rsid w:val="00D67DC6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67DC6"/>
  </w:style>
  <w:style w:type="paragraph" w:styleId="Corpodeltesto">
    <w:name w:val="Body Text"/>
    <w:rsid w:val="00D67DC6"/>
    <w:pPr>
      <w:widowContro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leParagraph">
    <w:name w:val="Table Paragraph"/>
    <w:rsid w:val="00D67DC6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73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A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3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A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Schiattarella</dc:creator>
  <cp:lastModifiedBy>Operator</cp:lastModifiedBy>
  <cp:revision>3</cp:revision>
  <dcterms:created xsi:type="dcterms:W3CDTF">2022-04-25T18:20:00Z</dcterms:created>
  <dcterms:modified xsi:type="dcterms:W3CDTF">2022-04-28T09:38:00Z</dcterms:modified>
</cp:coreProperties>
</file>